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8AAB8">
      <w:pPr>
        <w:spacing w:line="240" w:lineRule="auto"/>
        <w:jc w:val="center"/>
        <w:rPr>
          <w:rFonts w:hint="eastAsia" w:ascii="方正大标宋简体" w:hAnsi="方正大标宋简体" w:eastAsia="方正大标宋简体" w:cs="方正大标宋简体"/>
          <w:sz w:val="48"/>
          <w:szCs w:val="56"/>
        </w:rPr>
      </w:pPr>
    </w:p>
    <w:p w14:paraId="5EF960E0">
      <w:pPr>
        <w:spacing w:line="240" w:lineRule="auto"/>
        <w:jc w:val="center"/>
        <w:rPr>
          <w:rFonts w:hint="eastAsia" w:ascii="方正大标宋简体" w:hAnsi="方正大标宋简体" w:eastAsia="方正大标宋简体" w:cs="方正大标宋简体"/>
          <w:sz w:val="48"/>
          <w:szCs w:val="56"/>
        </w:rPr>
      </w:pPr>
    </w:p>
    <w:p w14:paraId="1C7B6692">
      <w:pPr>
        <w:spacing w:line="240" w:lineRule="auto"/>
        <w:jc w:val="center"/>
        <w:rPr>
          <w:rFonts w:hint="eastAsia" w:ascii="方正大标宋简体" w:hAnsi="方正大标宋简体" w:eastAsia="方正大标宋简体" w:cs="方正大标宋简体"/>
          <w:sz w:val="48"/>
          <w:szCs w:val="56"/>
        </w:rPr>
      </w:pPr>
    </w:p>
    <w:p w14:paraId="35D792A5">
      <w:pPr>
        <w:spacing w:line="240" w:lineRule="auto"/>
        <w:jc w:val="center"/>
        <w:rPr>
          <w:rFonts w:hint="eastAsia" w:ascii="方正大标宋简体" w:hAnsi="方正大标宋简体" w:eastAsia="方正大标宋简体" w:cs="方正大标宋简体"/>
          <w:sz w:val="48"/>
          <w:szCs w:val="56"/>
        </w:rPr>
      </w:pPr>
    </w:p>
    <w:p w14:paraId="10010BE0">
      <w:pPr>
        <w:spacing w:line="240" w:lineRule="auto"/>
        <w:jc w:val="center"/>
        <w:rPr>
          <w:rFonts w:hint="eastAsia" w:ascii="方正大标宋简体" w:hAnsi="方正大标宋简体" w:eastAsia="方正大标宋简体" w:cs="方正大标宋简体"/>
          <w:sz w:val="48"/>
          <w:szCs w:val="56"/>
        </w:rPr>
      </w:pPr>
    </w:p>
    <w:p w14:paraId="6A121E8F">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《大学生安全教育》教案</w:t>
      </w:r>
    </w:p>
    <w:p w14:paraId="6FD3E2C9">
      <w:pPr>
        <w:keepNext w:val="0"/>
        <w:keepLines w:val="0"/>
        <w:widowControl/>
        <w:suppressLineNumbers w:val="0"/>
        <w:ind w:firstLine="3000" w:firstLineChars="600"/>
        <w:jc w:val="both"/>
      </w:pPr>
      <w:r>
        <w:rPr>
          <w:rFonts w:ascii="Adobe 宋体 Std L" w:hAnsi="Adobe 宋体 Std L" w:eastAsia="Adobe 宋体 Std L" w:cs="Adobe 宋体 Std L"/>
          <w:color w:val="231F20"/>
          <w:kern w:val="0"/>
          <w:sz w:val="50"/>
          <w:szCs w:val="50"/>
          <w:lang w:val="en-US" w:eastAsia="zh-CN" w:bidi="ar"/>
        </w:rPr>
        <w:t>（第二版）</w:t>
      </w:r>
    </w:p>
    <w:p w14:paraId="2D5E586B">
      <w:pPr>
        <w:rPr>
          <w:rFonts w:hint="eastAsia"/>
          <w:lang w:val="en-US" w:eastAsia="zh-CN"/>
        </w:rPr>
      </w:pPr>
    </w:p>
    <w:p w14:paraId="59A6E464">
      <w:pPr>
        <w:rPr>
          <w:rFonts w:hint="eastAsia"/>
          <w:lang w:val="en-US" w:eastAsia="zh-CN"/>
        </w:rPr>
      </w:pPr>
    </w:p>
    <w:p w14:paraId="545CB60F">
      <w:pPr>
        <w:rPr>
          <w:rFonts w:hint="eastAsia"/>
          <w:lang w:val="en-US" w:eastAsia="zh-CN"/>
        </w:rPr>
      </w:pPr>
    </w:p>
    <w:p w14:paraId="09B0B9A1">
      <w:pPr>
        <w:rPr>
          <w:rFonts w:hint="eastAsia"/>
          <w:lang w:val="en-US" w:eastAsia="zh-CN"/>
        </w:rPr>
      </w:pPr>
    </w:p>
    <w:p w14:paraId="62AA1ACC">
      <w:pPr>
        <w:rPr>
          <w:rFonts w:hint="eastAsia"/>
          <w:lang w:val="en-US" w:eastAsia="zh-CN"/>
        </w:rPr>
      </w:pPr>
    </w:p>
    <w:p w14:paraId="109CC994">
      <w:pPr>
        <w:rPr>
          <w:rFonts w:hint="eastAsia"/>
          <w:lang w:val="en-US" w:eastAsia="zh-CN"/>
        </w:rPr>
      </w:pPr>
    </w:p>
    <w:p w14:paraId="1E49DE06">
      <w:pPr>
        <w:rPr>
          <w:rFonts w:hint="eastAsia"/>
          <w:lang w:val="en-US" w:eastAsia="zh-CN"/>
        </w:rPr>
      </w:pPr>
    </w:p>
    <w:p w14:paraId="7112BE6C">
      <w:pPr>
        <w:rPr>
          <w:rFonts w:hint="eastAsia"/>
          <w:lang w:val="en-US" w:eastAsia="zh-CN"/>
        </w:rPr>
      </w:pPr>
    </w:p>
    <w:p w14:paraId="6F20D624">
      <w:pPr>
        <w:rPr>
          <w:rFonts w:hint="eastAsia"/>
          <w:lang w:val="en-US" w:eastAsia="zh-CN"/>
        </w:rPr>
      </w:pPr>
    </w:p>
    <w:p w14:paraId="33CFA8EB">
      <w:pPr>
        <w:rPr>
          <w:rFonts w:hint="eastAsia"/>
          <w:lang w:val="en-US" w:eastAsia="zh-CN"/>
        </w:rPr>
      </w:pPr>
    </w:p>
    <w:p w14:paraId="2B9956E3">
      <w:pPr>
        <w:rPr>
          <w:rFonts w:hint="eastAsia"/>
          <w:lang w:val="en-US" w:eastAsia="zh-CN"/>
        </w:rPr>
      </w:pPr>
    </w:p>
    <w:p w14:paraId="1497B0E4">
      <w:pPr>
        <w:rPr>
          <w:rFonts w:hint="eastAsia"/>
          <w:lang w:val="en-US" w:eastAsia="zh-CN"/>
        </w:rPr>
      </w:pPr>
    </w:p>
    <w:p w14:paraId="23756AB0">
      <w:pPr>
        <w:rPr>
          <w:rFonts w:hint="eastAsia"/>
          <w:lang w:val="en-US" w:eastAsia="zh-CN"/>
        </w:rPr>
      </w:pPr>
    </w:p>
    <w:p w14:paraId="3041C945">
      <w:pPr>
        <w:rPr>
          <w:rFonts w:hint="eastAsia"/>
          <w:lang w:val="en-US" w:eastAsia="zh-CN"/>
        </w:rPr>
      </w:pPr>
    </w:p>
    <w:p w14:paraId="4D7243F9">
      <w:pPr>
        <w:rPr>
          <w:rFonts w:hint="eastAsia"/>
          <w:lang w:val="en-US" w:eastAsia="zh-CN"/>
        </w:rPr>
      </w:pPr>
    </w:p>
    <w:p w14:paraId="18323952">
      <w:pPr>
        <w:rPr>
          <w:rFonts w:hint="eastAsia"/>
          <w:lang w:val="en-US" w:eastAsia="zh-CN"/>
        </w:rPr>
      </w:pPr>
    </w:p>
    <w:p w14:paraId="5700F2C5">
      <w:pPr>
        <w:rPr>
          <w:rFonts w:hint="eastAsia"/>
          <w:lang w:val="en-US" w:eastAsia="zh-CN"/>
        </w:rPr>
      </w:pPr>
    </w:p>
    <w:p w14:paraId="1C53AD78">
      <w:pPr>
        <w:rPr>
          <w:rFonts w:hint="eastAsia"/>
          <w:lang w:val="en-US" w:eastAsia="zh-CN"/>
        </w:rPr>
      </w:pPr>
    </w:p>
    <w:p w14:paraId="0CE28DD0">
      <w:pPr>
        <w:rPr>
          <w:rFonts w:hint="eastAsia"/>
          <w:lang w:val="en-US" w:eastAsia="zh-CN"/>
        </w:rPr>
      </w:pPr>
    </w:p>
    <w:p w14:paraId="257AABC0">
      <w:pPr>
        <w:rPr>
          <w:rFonts w:hint="eastAsia"/>
          <w:lang w:val="en-US" w:eastAsia="zh-CN"/>
        </w:rPr>
      </w:pPr>
    </w:p>
    <w:p w14:paraId="65E4E726">
      <w:pPr>
        <w:rPr>
          <w:rFonts w:hint="eastAsia"/>
          <w:lang w:val="en-US" w:eastAsia="zh-CN"/>
        </w:rPr>
      </w:pPr>
    </w:p>
    <w:p w14:paraId="38BAB9EA">
      <w:pPr>
        <w:rPr>
          <w:rFonts w:hint="eastAsia"/>
          <w:lang w:val="en-US" w:eastAsia="zh-CN"/>
        </w:rPr>
      </w:pPr>
    </w:p>
    <w:p w14:paraId="5543B162">
      <w:pPr>
        <w:rPr>
          <w:rFonts w:hint="eastAsia"/>
          <w:lang w:val="en-US" w:eastAsia="zh-CN"/>
        </w:rPr>
      </w:pPr>
    </w:p>
    <w:p w14:paraId="3063474C">
      <w:pPr>
        <w:rPr>
          <w:rFonts w:hint="eastAsia"/>
          <w:lang w:val="en-US" w:eastAsia="zh-CN"/>
        </w:rPr>
      </w:pPr>
    </w:p>
    <w:p w14:paraId="7C3756B5">
      <w:pPr>
        <w:rPr>
          <w:rFonts w:hint="eastAsia"/>
          <w:lang w:val="en-US" w:eastAsia="zh-CN"/>
        </w:rPr>
      </w:pPr>
    </w:p>
    <w:p w14:paraId="51645CE4">
      <w:pPr>
        <w:rPr>
          <w:rFonts w:hint="eastAsia"/>
          <w:lang w:val="en-US" w:eastAsia="zh-CN"/>
        </w:rPr>
      </w:pPr>
    </w:p>
    <w:p w14:paraId="366506A4">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学时分配表</w:t>
      </w:r>
    </w:p>
    <w:p w14:paraId="439DA42C">
      <w:pPr>
        <w:jc w:val="center"/>
        <w:rPr>
          <w:rFonts w:hint="eastAsia" w:ascii="方正大标宋简体" w:hAnsi="方正大标宋简体" w:eastAsia="方正大标宋简体" w:cs="方正大标宋简体"/>
          <w:sz w:val="28"/>
          <w:szCs w:val="36"/>
          <w:lang w:val="en-US" w:eastAsia="zh-CN"/>
        </w:rPr>
      </w:pPr>
    </w:p>
    <w:tbl>
      <w:tblPr>
        <w:tblStyle w:val="10"/>
        <w:tblpPr w:leftFromText="180" w:rightFromText="180" w:vertAnchor="text" w:horzAnchor="page" w:tblpX="1922" w:tblpY="18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3852"/>
        <w:gridCol w:w="748"/>
        <w:gridCol w:w="860"/>
      </w:tblGrid>
      <w:tr w14:paraId="2BDC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056" w:type="dxa"/>
            <w:shd w:val="clear" w:color="auto" w:fill="91ABDF" w:themeFill="accent1" w:themeFillTint="99"/>
          </w:tcPr>
          <w:p w14:paraId="6D2EADC7">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49F6297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项目名称</w:t>
            </w:r>
          </w:p>
        </w:tc>
        <w:tc>
          <w:tcPr>
            <w:tcW w:w="3852" w:type="dxa"/>
            <w:shd w:val="clear" w:color="auto" w:fill="91ABDF" w:themeFill="accent1" w:themeFillTint="99"/>
          </w:tcPr>
          <w:p w14:paraId="38CB6D0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65F718B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任务名称</w:t>
            </w:r>
          </w:p>
        </w:tc>
        <w:tc>
          <w:tcPr>
            <w:tcW w:w="1608" w:type="dxa"/>
            <w:gridSpan w:val="2"/>
            <w:shd w:val="clear" w:color="auto" w:fill="91ABDF" w:themeFill="accent1" w:themeFillTint="99"/>
          </w:tcPr>
          <w:p w14:paraId="3EB41EC6">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235312F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学时分配</w:t>
            </w:r>
          </w:p>
        </w:tc>
      </w:tr>
      <w:tr w14:paraId="14D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585EFF8">
            <w:pPr>
              <w:numPr>
                <w:ilvl w:val="0"/>
                <w:numId w:val="0"/>
              </w:numPr>
              <w:spacing w:line="240" w:lineRule="auto"/>
              <w:ind w:leftChars="0"/>
              <w:jc w:val="both"/>
              <w:rPr>
                <w:rFonts w:hint="eastAsia" w:ascii="宋体" w:hAnsi="宋体" w:eastAsia="宋体" w:cs="宋体"/>
                <w:sz w:val="24"/>
                <w:szCs w:val="24"/>
                <w:lang w:val="en-US" w:eastAsia="zh-CN"/>
              </w:rPr>
            </w:pPr>
          </w:p>
          <w:p w14:paraId="620C7161">
            <w:pPr>
              <w:numPr>
                <w:ilvl w:val="0"/>
                <w:numId w:val="0"/>
              </w:numPr>
              <w:spacing w:line="240" w:lineRule="auto"/>
              <w:ind w:leftChars="0"/>
              <w:jc w:val="both"/>
              <w:rPr>
                <w:rFonts w:hint="eastAsia" w:ascii="宋体" w:hAnsi="宋体" w:eastAsia="宋体" w:cs="宋体"/>
                <w:sz w:val="24"/>
                <w:szCs w:val="24"/>
                <w:lang w:val="en-US" w:eastAsia="zh-CN"/>
              </w:rPr>
            </w:pPr>
          </w:p>
          <w:p w14:paraId="65FE1D09">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_Toc32515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专题一  国家安全</w:t>
            </w:r>
          </w:p>
          <w:p w14:paraId="0F55319C">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ab/>
            </w:r>
            <w:r>
              <w:rPr>
                <w:rFonts w:hint="eastAsia" w:ascii="宋体" w:hAnsi="宋体" w:eastAsia="宋体" w:cs="宋体"/>
                <w:sz w:val="24"/>
                <w:szCs w:val="24"/>
                <w:lang w:val="en-US" w:eastAsia="zh-CN"/>
              </w:rPr>
              <w:fldChar w:fldCharType="end"/>
            </w:r>
          </w:p>
        </w:tc>
        <w:tc>
          <w:tcPr>
            <w:tcW w:w="3852" w:type="dxa"/>
          </w:tcPr>
          <w:p w14:paraId="7838F60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维护国家安全</w:t>
            </w:r>
          </w:p>
        </w:tc>
        <w:tc>
          <w:tcPr>
            <w:tcW w:w="748" w:type="dxa"/>
            <w:vAlign w:val="center"/>
          </w:tcPr>
          <w:p w14:paraId="5D87BCA8">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0D62481D">
            <w:pPr>
              <w:jc w:val="center"/>
              <w:rPr>
                <w:rFonts w:hint="eastAsia" w:ascii="宋体" w:hAnsi="宋体" w:eastAsia="宋体" w:cs="宋体"/>
                <w:sz w:val="24"/>
                <w:szCs w:val="24"/>
                <w:vertAlign w:val="baseline"/>
                <w:lang w:val="en-US" w:eastAsia="zh-CN"/>
              </w:rPr>
            </w:pPr>
          </w:p>
          <w:p w14:paraId="4F1AE610">
            <w:pPr>
              <w:jc w:val="center"/>
              <w:rPr>
                <w:rFonts w:hint="eastAsia" w:ascii="宋体" w:hAnsi="宋体" w:eastAsia="宋体" w:cs="宋体"/>
                <w:sz w:val="24"/>
                <w:szCs w:val="24"/>
                <w:vertAlign w:val="baseline"/>
                <w:lang w:val="en-US" w:eastAsia="zh-CN"/>
              </w:rPr>
            </w:pPr>
          </w:p>
          <w:p w14:paraId="112545E7">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0FD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6FB67C20">
            <w:pPr>
              <w:spacing w:line="240" w:lineRule="auto"/>
              <w:jc w:val="both"/>
              <w:rPr>
                <w:rFonts w:hint="eastAsia" w:ascii="宋体" w:hAnsi="宋体" w:eastAsia="宋体" w:cs="宋体"/>
                <w:sz w:val="24"/>
                <w:szCs w:val="24"/>
                <w:vertAlign w:val="baseline"/>
                <w:lang w:val="en-US" w:eastAsia="zh-CN"/>
              </w:rPr>
            </w:pPr>
          </w:p>
        </w:tc>
        <w:tc>
          <w:tcPr>
            <w:tcW w:w="3852" w:type="dxa"/>
          </w:tcPr>
          <w:p w14:paraId="5AD3F5E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 xml:space="preserve">任务二  </w:t>
            </w:r>
            <w:r>
              <w:rPr>
                <w:rFonts w:hint="eastAsia" w:ascii="宋体" w:hAnsi="宋体" w:eastAsia="宋体" w:cs="宋体"/>
                <w:sz w:val="24"/>
                <w:szCs w:val="24"/>
                <w:lang w:val="en-US" w:eastAsia="zh-CN"/>
              </w:rPr>
              <w:t>保守国家秘密</w:t>
            </w:r>
          </w:p>
        </w:tc>
        <w:tc>
          <w:tcPr>
            <w:tcW w:w="748" w:type="dxa"/>
            <w:vAlign w:val="center"/>
          </w:tcPr>
          <w:p w14:paraId="66F60B77">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E6D838F">
            <w:pPr>
              <w:jc w:val="center"/>
              <w:rPr>
                <w:rFonts w:hint="eastAsia" w:ascii="宋体" w:hAnsi="宋体" w:eastAsia="宋体" w:cs="宋体"/>
                <w:sz w:val="24"/>
                <w:szCs w:val="24"/>
                <w:vertAlign w:val="baseline"/>
                <w:lang w:val="en-US" w:eastAsia="zh-CN"/>
              </w:rPr>
            </w:pPr>
          </w:p>
        </w:tc>
      </w:tr>
      <w:tr w14:paraId="217A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14C797F">
            <w:pPr>
              <w:spacing w:line="240" w:lineRule="auto"/>
              <w:jc w:val="both"/>
              <w:rPr>
                <w:rFonts w:hint="eastAsia" w:ascii="宋体" w:hAnsi="宋体" w:eastAsia="宋体" w:cs="宋体"/>
                <w:sz w:val="24"/>
                <w:szCs w:val="24"/>
                <w:vertAlign w:val="baseline"/>
                <w:lang w:val="en-US" w:eastAsia="zh-CN"/>
              </w:rPr>
            </w:pPr>
          </w:p>
        </w:tc>
        <w:tc>
          <w:tcPr>
            <w:tcW w:w="3852" w:type="dxa"/>
          </w:tcPr>
          <w:p w14:paraId="1D8C8B8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警惕恐怖主义</w:t>
            </w:r>
          </w:p>
        </w:tc>
        <w:tc>
          <w:tcPr>
            <w:tcW w:w="748" w:type="dxa"/>
            <w:vAlign w:val="center"/>
          </w:tcPr>
          <w:p w14:paraId="600B6E1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D6C120D">
            <w:pPr>
              <w:jc w:val="center"/>
              <w:rPr>
                <w:rFonts w:hint="eastAsia" w:ascii="宋体" w:hAnsi="宋体" w:eastAsia="宋体" w:cs="宋体"/>
                <w:sz w:val="24"/>
                <w:szCs w:val="24"/>
                <w:vertAlign w:val="baseline"/>
                <w:lang w:val="en-US" w:eastAsia="zh-CN"/>
              </w:rPr>
            </w:pPr>
          </w:p>
        </w:tc>
      </w:tr>
      <w:tr w14:paraId="3049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33A72D5">
            <w:pPr>
              <w:numPr>
                <w:ilvl w:val="0"/>
                <w:numId w:val="0"/>
              </w:numPr>
              <w:spacing w:line="240" w:lineRule="auto"/>
              <w:ind w:leftChars="0"/>
              <w:jc w:val="both"/>
              <w:rPr>
                <w:rFonts w:hint="eastAsia" w:ascii="宋体" w:hAnsi="宋体" w:eastAsia="宋体" w:cs="宋体"/>
                <w:sz w:val="24"/>
                <w:szCs w:val="24"/>
                <w:lang w:val="en-US" w:eastAsia="zh-CN"/>
              </w:rPr>
            </w:pPr>
          </w:p>
          <w:p w14:paraId="30F054CD">
            <w:pPr>
              <w:spacing w:line="240" w:lineRule="auto"/>
              <w:jc w:val="both"/>
              <w:rPr>
                <w:rFonts w:hint="eastAsia" w:ascii="宋体" w:hAnsi="宋体" w:eastAsia="宋体" w:cs="宋体"/>
                <w:sz w:val="24"/>
                <w:szCs w:val="24"/>
                <w:lang w:val="en-US" w:eastAsia="zh-CN"/>
              </w:rPr>
            </w:pPr>
          </w:p>
          <w:p w14:paraId="69A4684E">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专题二  校园安全</w:t>
            </w:r>
          </w:p>
          <w:p w14:paraId="0EA5E2F2">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7B2623DA">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任务</w:t>
            </w:r>
            <w:r>
              <w:rPr>
                <w:rFonts w:hint="eastAsia" w:ascii="宋体" w:hAnsi="宋体" w:eastAsia="宋体" w:cs="宋体"/>
                <w:sz w:val="24"/>
                <w:szCs w:val="24"/>
                <w:lang w:val="en-US" w:eastAsia="zh-CN"/>
              </w:rPr>
              <w:t>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维护财产安全</w:t>
            </w:r>
          </w:p>
        </w:tc>
        <w:tc>
          <w:tcPr>
            <w:tcW w:w="748" w:type="dxa"/>
            <w:vAlign w:val="center"/>
          </w:tcPr>
          <w:p w14:paraId="2AE5DBF3">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A5C6BC8">
            <w:pPr>
              <w:jc w:val="both"/>
              <w:rPr>
                <w:rFonts w:hint="eastAsia" w:ascii="宋体" w:hAnsi="宋体" w:eastAsia="宋体" w:cs="宋体"/>
                <w:sz w:val="24"/>
                <w:szCs w:val="24"/>
                <w:vertAlign w:val="baseline"/>
                <w:lang w:val="en-US" w:eastAsia="zh-CN"/>
              </w:rPr>
            </w:pPr>
          </w:p>
          <w:p w14:paraId="3676ABD2">
            <w:pPr>
              <w:jc w:val="both"/>
              <w:rPr>
                <w:rFonts w:hint="eastAsia" w:ascii="宋体" w:hAnsi="宋体" w:eastAsia="宋体" w:cs="宋体"/>
                <w:sz w:val="24"/>
                <w:szCs w:val="24"/>
                <w:vertAlign w:val="baseline"/>
                <w:lang w:val="en-US" w:eastAsia="zh-CN"/>
              </w:rPr>
            </w:pPr>
          </w:p>
          <w:p w14:paraId="730DD6C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AEC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197E86">
            <w:pPr>
              <w:spacing w:line="240" w:lineRule="auto"/>
              <w:jc w:val="both"/>
              <w:rPr>
                <w:rFonts w:hint="eastAsia" w:ascii="宋体" w:hAnsi="宋体" w:eastAsia="宋体" w:cs="宋体"/>
                <w:sz w:val="24"/>
                <w:szCs w:val="24"/>
                <w:vertAlign w:val="baseline"/>
                <w:lang w:val="en-US" w:eastAsia="zh-CN"/>
              </w:rPr>
            </w:pPr>
          </w:p>
        </w:tc>
        <w:tc>
          <w:tcPr>
            <w:tcW w:w="3852" w:type="dxa"/>
          </w:tcPr>
          <w:p w14:paraId="31332794">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维护消防安全</w:t>
            </w:r>
          </w:p>
        </w:tc>
        <w:tc>
          <w:tcPr>
            <w:tcW w:w="748" w:type="dxa"/>
            <w:vAlign w:val="center"/>
          </w:tcPr>
          <w:p w14:paraId="7BDE22A1">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0BC9DC0">
            <w:pPr>
              <w:jc w:val="both"/>
              <w:rPr>
                <w:rFonts w:hint="eastAsia" w:ascii="宋体" w:hAnsi="宋体" w:eastAsia="宋体" w:cs="宋体"/>
                <w:sz w:val="24"/>
                <w:szCs w:val="24"/>
                <w:vertAlign w:val="baseline"/>
                <w:lang w:val="en-US" w:eastAsia="zh-CN"/>
              </w:rPr>
            </w:pPr>
          </w:p>
        </w:tc>
      </w:tr>
      <w:tr w14:paraId="0E5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4D93486">
            <w:pPr>
              <w:spacing w:line="240" w:lineRule="auto"/>
              <w:jc w:val="both"/>
              <w:rPr>
                <w:rFonts w:hint="eastAsia" w:ascii="宋体" w:hAnsi="宋体" w:eastAsia="宋体" w:cs="宋体"/>
                <w:sz w:val="24"/>
                <w:szCs w:val="24"/>
                <w:vertAlign w:val="baseline"/>
                <w:lang w:val="en-US" w:eastAsia="zh-CN"/>
              </w:rPr>
            </w:pPr>
          </w:p>
        </w:tc>
        <w:tc>
          <w:tcPr>
            <w:tcW w:w="3852" w:type="dxa"/>
          </w:tcPr>
          <w:p w14:paraId="4D33CD41">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保持身体健康</w:t>
            </w:r>
          </w:p>
        </w:tc>
        <w:tc>
          <w:tcPr>
            <w:tcW w:w="748" w:type="dxa"/>
            <w:vAlign w:val="center"/>
          </w:tcPr>
          <w:p w14:paraId="79AC9BF2">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1E7DBF2">
            <w:pPr>
              <w:jc w:val="both"/>
              <w:rPr>
                <w:rFonts w:hint="eastAsia" w:ascii="宋体" w:hAnsi="宋体" w:eastAsia="宋体" w:cs="宋体"/>
                <w:sz w:val="24"/>
                <w:szCs w:val="24"/>
                <w:vertAlign w:val="baseline"/>
                <w:lang w:val="en-US" w:eastAsia="zh-CN"/>
              </w:rPr>
            </w:pPr>
          </w:p>
        </w:tc>
      </w:tr>
      <w:tr w14:paraId="0A64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68FD874C">
            <w:pPr>
              <w:numPr>
                <w:ilvl w:val="0"/>
                <w:numId w:val="0"/>
              </w:numPr>
              <w:spacing w:line="240" w:lineRule="auto"/>
              <w:ind w:leftChars="0"/>
              <w:jc w:val="both"/>
              <w:rPr>
                <w:rFonts w:hint="eastAsia" w:ascii="宋体" w:hAnsi="宋体" w:eastAsia="宋体" w:cs="宋体"/>
                <w:sz w:val="24"/>
                <w:szCs w:val="24"/>
                <w:lang w:val="en-US" w:eastAsia="zh-CN"/>
              </w:rPr>
            </w:pPr>
          </w:p>
          <w:p w14:paraId="2CE65279">
            <w:pPr>
              <w:numPr>
                <w:ilvl w:val="0"/>
                <w:numId w:val="0"/>
              </w:numPr>
              <w:spacing w:line="240" w:lineRule="auto"/>
              <w:ind w:leftChars="0"/>
              <w:jc w:val="both"/>
              <w:rPr>
                <w:rFonts w:hint="eastAsia" w:ascii="宋体" w:hAnsi="宋体" w:eastAsia="宋体" w:cs="宋体"/>
                <w:sz w:val="24"/>
                <w:szCs w:val="24"/>
                <w:lang w:val="en-US" w:eastAsia="zh-CN"/>
              </w:rPr>
            </w:pPr>
          </w:p>
          <w:p w14:paraId="59A0A8E2">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专题三   出行安全</w:t>
            </w:r>
          </w:p>
          <w:p w14:paraId="2E3A01E5">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4552B8E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保障交通安全 </w:t>
            </w:r>
          </w:p>
        </w:tc>
        <w:tc>
          <w:tcPr>
            <w:tcW w:w="748" w:type="dxa"/>
            <w:vAlign w:val="center"/>
          </w:tcPr>
          <w:p w14:paraId="4F62277C">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4A914841">
            <w:pPr>
              <w:jc w:val="both"/>
              <w:rPr>
                <w:rFonts w:hint="eastAsia" w:ascii="宋体" w:hAnsi="宋体" w:eastAsia="宋体" w:cs="宋体"/>
                <w:sz w:val="24"/>
                <w:szCs w:val="24"/>
                <w:vertAlign w:val="baseline"/>
                <w:lang w:val="en-US" w:eastAsia="zh-CN"/>
              </w:rPr>
            </w:pPr>
          </w:p>
          <w:p w14:paraId="6458E824">
            <w:pPr>
              <w:jc w:val="both"/>
              <w:rPr>
                <w:rFonts w:hint="eastAsia" w:ascii="宋体" w:hAnsi="宋体" w:eastAsia="宋体" w:cs="宋体"/>
                <w:sz w:val="24"/>
                <w:szCs w:val="24"/>
                <w:vertAlign w:val="baseline"/>
                <w:lang w:val="en-US" w:eastAsia="zh-CN"/>
              </w:rPr>
            </w:pPr>
          </w:p>
          <w:p w14:paraId="6FC42B79">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136C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F91470B">
            <w:pPr>
              <w:spacing w:line="240" w:lineRule="auto"/>
              <w:jc w:val="both"/>
              <w:rPr>
                <w:rFonts w:hint="eastAsia" w:ascii="宋体" w:hAnsi="宋体" w:eastAsia="宋体" w:cs="宋体"/>
                <w:sz w:val="24"/>
                <w:szCs w:val="24"/>
                <w:vertAlign w:val="baseline"/>
                <w:lang w:val="en-US" w:eastAsia="zh-CN"/>
              </w:rPr>
            </w:pPr>
          </w:p>
        </w:tc>
        <w:tc>
          <w:tcPr>
            <w:tcW w:w="3852" w:type="dxa"/>
          </w:tcPr>
          <w:p w14:paraId="65DBCC7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保障旅游安全</w:t>
            </w:r>
          </w:p>
        </w:tc>
        <w:tc>
          <w:tcPr>
            <w:tcW w:w="748" w:type="dxa"/>
            <w:vAlign w:val="center"/>
          </w:tcPr>
          <w:p w14:paraId="65F4D6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557FA584">
            <w:pPr>
              <w:jc w:val="both"/>
              <w:rPr>
                <w:rFonts w:hint="eastAsia" w:ascii="宋体" w:hAnsi="宋体" w:eastAsia="宋体" w:cs="宋体"/>
                <w:sz w:val="24"/>
                <w:szCs w:val="24"/>
                <w:vertAlign w:val="baseline"/>
                <w:lang w:val="en-US" w:eastAsia="zh-CN"/>
              </w:rPr>
            </w:pPr>
          </w:p>
        </w:tc>
      </w:tr>
      <w:tr w14:paraId="689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74CB58D">
            <w:pPr>
              <w:spacing w:line="240" w:lineRule="auto"/>
              <w:jc w:val="both"/>
              <w:rPr>
                <w:rFonts w:hint="eastAsia" w:ascii="宋体" w:hAnsi="宋体" w:eastAsia="宋体" w:cs="宋体"/>
                <w:sz w:val="24"/>
                <w:szCs w:val="24"/>
                <w:vertAlign w:val="baseline"/>
                <w:lang w:val="en-US" w:eastAsia="zh-CN"/>
              </w:rPr>
            </w:pPr>
          </w:p>
        </w:tc>
        <w:tc>
          <w:tcPr>
            <w:tcW w:w="3852" w:type="dxa"/>
          </w:tcPr>
          <w:p w14:paraId="40F4815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保障野外求生安全</w:t>
            </w:r>
          </w:p>
        </w:tc>
        <w:tc>
          <w:tcPr>
            <w:tcW w:w="748" w:type="dxa"/>
            <w:vAlign w:val="center"/>
          </w:tcPr>
          <w:p w14:paraId="6D07237A">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BD255E5">
            <w:pPr>
              <w:jc w:val="both"/>
              <w:rPr>
                <w:rFonts w:hint="eastAsia" w:ascii="宋体" w:hAnsi="宋体" w:eastAsia="宋体" w:cs="宋体"/>
                <w:sz w:val="24"/>
                <w:szCs w:val="24"/>
                <w:vertAlign w:val="baseline"/>
                <w:lang w:val="en-US" w:eastAsia="zh-CN"/>
              </w:rPr>
            </w:pPr>
          </w:p>
        </w:tc>
      </w:tr>
      <w:tr w14:paraId="4DE7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2B064C5">
            <w:pPr>
              <w:numPr>
                <w:ilvl w:val="0"/>
                <w:numId w:val="0"/>
              </w:numPr>
              <w:spacing w:line="240" w:lineRule="auto"/>
              <w:ind w:leftChars="0"/>
              <w:jc w:val="both"/>
              <w:rPr>
                <w:rFonts w:hint="eastAsia" w:ascii="宋体" w:hAnsi="宋体" w:eastAsia="宋体" w:cs="宋体"/>
                <w:sz w:val="24"/>
                <w:szCs w:val="24"/>
                <w:lang w:val="en-US" w:eastAsia="zh-CN"/>
              </w:rPr>
            </w:pPr>
          </w:p>
          <w:p w14:paraId="6AFE11CD">
            <w:pPr>
              <w:numPr>
                <w:ilvl w:val="0"/>
                <w:numId w:val="0"/>
              </w:numPr>
              <w:spacing w:line="240" w:lineRule="auto"/>
              <w:ind w:leftChars="0"/>
              <w:jc w:val="both"/>
              <w:rPr>
                <w:rFonts w:hint="eastAsia" w:ascii="宋体" w:hAnsi="宋体" w:eastAsia="宋体" w:cs="宋体"/>
                <w:sz w:val="24"/>
                <w:szCs w:val="24"/>
                <w:vertAlign w:val="baseline"/>
                <w:lang w:val="en-US" w:eastAsia="zh-CN"/>
              </w:rPr>
            </w:pPr>
          </w:p>
          <w:p w14:paraId="680F61E2">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专题四   心理安全</w:t>
            </w:r>
          </w:p>
          <w:p w14:paraId="48EC6160">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10F6C5E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关注心理健康</w:t>
            </w:r>
          </w:p>
        </w:tc>
        <w:tc>
          <w:tcPr>
            <w:tcW w:w="748" w:type="dxa"/>
            <w:vAlign w:val="center"/>
          </w:tcPr>
          <w:p w14:paraId="0197D2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2E103AF8">
            <w:pPr>
              <w:jc w:val="both"/>
              <w:rPr>
                <w:rFonts w:hint="eastAsia" w:ascii="宋体" w:hAnsi="宋体" w:eastAsia="宋体" w:cs="宋体"/>
                <w:sz w:val="24"/>
                <w:szCs w:val="24"/>
                <w:vertAlign w:val="baseline"/>
                <w:lang w:val="en-US" w:eastAsia="zh-CN"/>
              </w:rPr>
            </w:pPr>
          </w:p>
          <w:p w14:paraId="53EA2456">
            <w:pPr>
              <w:ind w:firstLine="240" w:firstLineChars="1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489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F23D7D9">
            <w:pPr>
              <w:spacing w:line="240" w:lineRule="auto"/>
              <w:jc w:val="both"/>
              <w:rPr>
                <w:rFonts w:hint="eastAsia" w:ascii="宋体" w:hAnsi="宋体" w:eastAsia="宋体" w:cs="宋体"/>
                <w:sz w:val="24"/>
                <w:szCs w:val="24"/>
                <w:vertAlign w:val="baseline"/>
                <w:lang w:val="en-US" w:eastAsia="zh-CN"/>
              </w:rPr>
            </w:pPr>
          </w:p>
        </w:tc>
        <w:tc>
          <w:tcPr>
            <w:tcW w:w="3852" w:type="dxa"/>
          </w:tcPr>
          <w:p w14:paraId="1F968E8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学会人际交往  </w:t>
            </w:r>
          </w:p>
        </w:tc>
        <w:tc>
          <w:tcPr>
            <w:tcW w:w="748" w:type="dxa"/>
            <w:vAlign w:val="center"/>
          </w:tcPr>
          <w:p w14:paraId="0F116DA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858A058">
            <w:pPr>
              <w:jc w:val="both"/>
              <w:rPr>
                <w:rFonts w:hint="eastAsia" w:ascii="宋体" w:hAnsi="宋体" w:eastAsia="宋体" w:cs="宋体"/>
                <w:sz w:val="24"/>
                <w:szCs w:val="24"/>
                <w:vertAlign w:val="baseline"/>
                <w:lang w:val="en-US" w:eastAsia="zh-CN"/>
              </w:rPr>
            </w:pPr>
          </w:p>
        </w:tc>
      </w:tr>
      <w:tr w14:paraId="053A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6E7489A">
            <w:pPr>
              <w:spacing w:line="240" w:lineRule="auto"/>
              <w:jc w:val="both"/>
              <w:rPr>
                <w:rFonts w:hint="eastAsia" w:ascii="宋体" w:hAnsi="宋体" w:eastAsia="宋体" w:cs="宋体"/>
                <w:sz w:val="24"/>
                <w:szCs w:val="24"/>
                <w:vertAlign w:val="baseline"/>
                <w:lang w:val="en-US" w:eastAsia="zh-CN"/>
              </w:rPr>
            </w:pPr>
          </w:p>
        </w:tc>
        <w:tc>
          <w:tcPr>
            <w:tcW w:w="3852" w:type="dxa"/>
          </w:tcPr>
          <w:p w14:paraId="740E38B7">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抵制诱惑</w:t>
            </w:r>
          </w:p>
        </w:tc>
        <w:tc>
          <w:tcPr>
            <w:tcW w:w="748" w:type="dxa"/>
            <w:vAlign w:val="center"/>
          </w:tcPr>
          <w:p w14:paraId="6B0CCFF4">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420FF21">
            <w:pPr>
              <w:jc w:val="both"/>
              <w:rPr>
                <w:rFonts w:hint="eastAsia" w:ascii="宋体" w:hAnsi="宋体" w:eastAsia="宋体" w:cs="宋体"/>
                <w:sz w:val="24"/>
                <w:szCs w:val="24"/>
                <w:vertAlign w:val="baseline"/>
                <w:lang w:val="en-US" w:eastAsia="zh-CN"/>
              </w:rPr>
            </w:pPr>
          </w:p>
        </w:tc>
      </w:tr>
      <w:tr w14:paraId="090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E63BFBA">
            <w:pPr>
              <w:numPr>
                <w:ilvl w:val="0"/>
                <w:numId w:val="0"/>
              </w:numPr>
              <w:spacing w:line="240" w:lineRule="auto"/>
              <w:ind w:leftChars="0"/>
              <w:jc w:val="both"/>
              <w:rPr>
                <w:rFonts w:hint="eastAsia" w:ascii="宋体" w:hAnsi="宋体" w:eastAsia="宋体" w:cs="宋体"/>
                <w:sz w:val="24"/>
                <w:szCs w:val="24"/>
                <w:lang w:val="en-US" w:eastAsia="zh-CN"/>
              </w:rPr>
            </w:pPr>
          </w:p>
          <w:p w14:paraId="2C2015A4">
            <w:pPr>
              <w:spacing w:line="240" w:lineRule="auto"/>
              <w:jc w:val="both"/>
              <w:rPr>
                <w:rFonts w:hint="eastAsia" w:ascii="宋体" w:hAnsi="宋体" w:eastAsia="宋体" w:cs="宋体"/>
                <w:sz w:val="24"/>
                <w:szCs w:val="24"/>
                <w:lang w:val="en-US" w:eastAsia="zh-CN"/>
              </w:rPr>
            </w:pPr>
          </w:p>
          <w:p w14:paraId="46967C73">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专题五   网络安全</w:t>
            </w:r>
          </w:p>
        </w:tc>
        <w:tc>
          <w:tcPr>
            <w:tcW w:w="3852" w:type="dxa"/>
          </w:tcPr>
          <w:p w14:paraId="4F42DE5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识别网络信息  </w:t>
            </w:r>
          </w:p>
        </w:tc>
        <w:tc>
          <w:tcPr>
            <w:tcW w:w="748" w:type="dxa"/>
            <w:vAlign w:val="center"/>
          </w:tcPr>
          <w:p w14:paraId="1C35B4A9">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87C3D33">
            <w:pPr>
              <w:jc w:val="both"/>
              <w:rPr>
                <w:rFonts w:hint="eastAsia" w:ascii="宋体" w:hAnsi="宋体" w:eastAsia="宋体" w:cs="宋体"/>
                <w:sz w:val="24"/>
                <w:szCs w:val="24"/>
                <w:vertAlign w:val="baseline"/>
                <w:lang w:val="en-US" w:eastAsia="zh-CN"/>
              </w:rPr>
            </w:pPr>
          </w:p>
          <w:p w14:paraId="16B40574">
            <w:pPr>
              <w:jc w:val="both"/>
              <w:rPr>
                <w:rFonts w:hint="eastAsia" w:ascii="宋体" w:hAnsi="宋体" w:eastAsia="宋体" w:cs="宋体"/>
                <w:sz w:val="24"/>
                <w:szCs w:val="24"/>
                <w:vertAlign w:val="baseline"/>
                <w:lang w:val="en-US" w:eastAsia="zh-CN"/>
              </w:rPr>
            </w:pPr>
          </w:p>
          <w:p w14:paraId="5CE992EB">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57A4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81EF306">
            <w:pPr>
              <w:spacing w:line="240" w:lineRule="auto"/>
              <w:jc w:val="both"/>
              <w:rPr>
                <w:rFonts w:hint="eastAsia" w:ascii="宋体" w:hAnsi="宋体" w:eastAsia="宋体" w:cs="宋体"/>
                <w:sz w:val="24"/>
                <w:szCs w:val="24"/>
                <w:vertAlign w:val="baseline"/>
                <w:lang w:val="en-US" w:eastAsia="zh-CN"/>
              </w:rPr>
            </w:pPr>
          </w:p>
        </w:tc>
        <w:tc>
          <w:tcPr>
            <w:tcW w:w="3852" w:type="dxa"/>
          </w:tcPr>
          <w:p w14:paraId="5187416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保障信息安全 </w:t>
            </w:r>
          </w:p>
        </w:tc>
        <w:tc>
          <w:tcPr>
            <w:tcW w:w="748" w:type="dxa"/>
            <w:vAlign w:val="center"/>
          </w:tcPr>
          <w:p w14:paraId="431D180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00AFAD8">
            <w:pPr>
              <w:jc w:val="both"/>
              <w:rPr>
                <w:rFonts w:hint="eastAsia" w:ascii="宋体" w:hAnsi="宋体" w:eastAsia="宋体" w:cs="宋体"/>
                <w:sz w:val="24"/>
                <w:szCs w:val="24"/>
                <w:vertAlign w:val="baseline"/>
                <w:lang w:val="en-US" w:eastAsia="zh-CN"/>
              </w:rPr>
            </w:pPr>
          </w:p>
        </w:tc>
      </w:tr>
      <w:tr w14:paraId="50F4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735F6897">
            <w:pPr>
              <w:spacing w:line="240" w:lineRule="auto"/>
              <w:jc w:val="both"/>
              <w:rPr>
                <w:rFonts w:hint="eastAsia" w:ascii="宋体" w:hAnsi="宋体" w:eastAsia="宋体" w:cs="宋体"/>
                <w:sz w:val="24"/>
                <w:szCs w:val="24"/>
                <w:vertAlign w:val="baseline"/>
                <w:lang w:val="en-US" w:eastAsia="zh-CN"/>
              </w:rPr>
            </w:pPr>
          </w:p>
        </w:tc>
        <w:tc>
          <w:tcPr>
            <w:tcW w:w="3852" w:type="dxa"/>
          </w:tcPr>
          <w:p w14:paraId="1EA8761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警惕网络犯罪</w:t>
            </w:r>
          </w:p>
        </w:tc>
        <w:tc>
          <w:tcPr>
            <w:tcW w:w="748" w:type="dxa"/>
            <w:vAlign w:val="center"/>
          </w:tcPr>
          <w:p w14:paraId="1A2F6E8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ED6B153">
            <w:pPr>
              <w:jc w:val="both"/>
              <w:rPr>
                <w:rFonts w:hint="eastAsia" w:ascii="宋体" w:hAnsi="宋体" w:eastAsia="宋体" w:cs="宋体"/>
                <w:sz w:val="24"/>
                <w:szCs w:val="24"/>
                <w:vertAlign w:val="baseline"/>
                <w:lang w:val="en-US" w:eastAsia="zh-CN"/>
              </w:rPr>
            </w:pPr>
          </w:p>
        </w:tc>
      </w:tr>
      <w:tr w14:paraId="6FB8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182B6D61">
            <w:pPr>
              <w:spacing w:line="240" w:lineRule="auto"/>
              <w:jc w:val="both"/>
              <w:rPr>
                <w:rFonts w:hint="eastAsia" w:ascii="宋体" w:hAnsi="宋体" w:eastAsia="宋体" w:cs="宋体"/>
                <w:sz w:val="24"/>
                <w:szCs w:val="24"/>
                <w:vertAlign w:val="baseline"/>
                <w:lang w:val="en-US" w:eastAsia="zh-CN"/>
              </w:rPr>
            </w:pPr>
          </w:p>
          <w:p w14:paraId="5967BB7E">
            <w:pPr>
              <w:spacing w:line="240" w:lineRule="auto"/>
              <w:jc w:val="both"/>
              <w:rPr>
                <w:rFonts w:hint="eastAsia" w:ascii="宋体" w:hAnsi="宋体" w:eastAsia="宋体" w:cs="宋体"/>
                <w:sz w:val="24"/>
                <w:szCs w:val="24"/>
                <w:vertAlign w:val="baseline"/>
                <w:lang w:val="en-US" w:eastAsia="zh-CN"/>
              </w:rPr>
            </w:pPr>
          </w:p>
          <w:p w14:paraId="04A6F058">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专题六   求职就业安全</w:t>
            </w:r>
          </w:p>
          <w:p w14:paraId="52354F72">
            <w:pPr>
              <w:spacing w:line="240" w:lineRule="auto"/>
              <w:jc w:val="both"/>
              <w:rPr>
                <w:rFonts w:hint="eastAsia" w:ascii="宋体" w:hAnsi="宋体" w:eastAsia="宋体" w:cs="宋体"/>
                <w:sz w:val="24"/>
                <w:szCs w:val="24"/>
                <w:vertAlign w:val="baseline"/>
                <w:lang w:val="en-US" w:eastAsia="zh-CN"/>
              </w:rPr>
            </w:pPr>
          </w:p>
        </w:tc>
        <w:tc>
          <w:tcPr>
            <w:tcW w:w="3852" w:type="dxa"/>
          </w:tcPr>
          <w:p w14:paraId="1789CC7B">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任务一  保障求职安全 </w:t>
            </w:r>
          </w:p>
        </w:tc>
        <w:tc>
          <w:tcPr>
            <w:tcW w:w="748" w:type="dxa"/>
            <w:vAlign w:val="center"/>
          </w:tcPr>
          <w:p w14:paraId="02586E9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1B79CFC6">
            <w:pPr>
              <w:jc w:val="both"/>
              <w:rPr>
                <w:rFonts w:hint="eastAsia" w:ascii="宋体" w:hAnsi="宋体" w:eastAsia="宋体" w:cs="宋体"/>
                <w:sz w:val="24"/>
                <w:szCs w:val="24"/>
                <w:vertAlign w:val="baseline"/>
                <w:lang w:val="en-US" w:eastAsia="zh-CN"/>
              </w:rPr>
            </w:pPr>
          </w:p>
          <w:p w14:paraId="79D124EC">
            <w:pPr>
              <w:ind w:firstLine="240" w:firstLineChars="100"/>
              <w:jc w:val="both"/>
              <w:rPr>
                <w:rFonts w:hint="eastAsia" w:ascii="宋体" w:hAnsi="宋体" w:eastAsia="宋体" w:cs="宋体"/>
                <w:sz w:val="24"/>
                <w:szCs w:val="24"/>
                <w:vertAlign w:val="baseline"/>
                <w:lang w:val="en-US" w:eastAsia="zh-CN"/>
              </w:rPr>
            </w:pPr>
          </w:p>
          <w:p w14:paraId="1F1C046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3D63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6985A5">
            <w:pPr>
              <w:spacing w:line="240" w:lineRule="auto"/>
              <w:jc w:val="both"/>
              <w:rPr>
                <w:rFonts w:hint="eastAsia" w:ascii="宋体" w:hAnsi="宋体" w:eastAsia="宋体" w:cs="宋体"/>
                <w:sz w:val="24"/>
                <w:szCs w:val="24"/>
                <w:vertAlign w:val="baseline"/>
                <w:lang w:val="en-US" w:eastAsia="zh-CN"/>
              </w:rPr>
            </w:pPr>
          </w:p>
        </w:tc>
        <w:tc>
          <w:tcPr>
            <w:tcW w:w="3852" w:type="dxa"/>
          </w:tcPr>
          <w:p w14:paraId="37D8FA1E">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保障就业安全  </w:t>
            </w:r>
          </w:p>
        </w:tc>
        <w:tc>
          <w:tcPr>
            <w:tcW w:w="748" w:type="dxa"/>
            <w:vAlign w:val="center"/>
          </w:tcPr>
          <w:p w14:paraId="09C8B579">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2755D64">
            <w:pPr>
              <w:jc w:val="both"/>
              <w:rPr>
                <w:rFonts w:hint="eastAsia" w:ascii="宋体" w:hAnsi="宋体" w:eastAsia="宋体" w:cs="宋体"/>
                <w:sz w:val="24"/>
                <w:szCs w:val="24"/>
                <w:vertAlign w:val="baseline"/>
                <w:lang w:val="en-US" w:eastAsia="zh-CN"/>
              </w:rPr>
            </w:pPr>
          </w:p>
        </w:tc>
      </w:tr>
      <w:tr w14:paraId="0AEF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33631EE">
            <w:pPr>
              <w:spacing w:line="240" w:lineRule="auto"/>
              <w:jc w:val="both"/>
              <w:rPr>
                <w:rFonts w:hint="eastAsia" w:ascii="宋体" w:hAnsi="宋体" w:eastAsia="宋体" w:cs="宋体"/>
                <w:sz w:val="24"/>
                <w:szCs w:val="24"/>
                <w:vertAlign w:val="baseline"/>
                <w:lang w:val="en-US" w:eastAsia="zh-CN"/>
              </w:rPr>
            </w:pPr>
          </w:p>
        </w:tc>
        <w:tc>
          <w:tcPr>
            <w:tcW w:w="3852" w:type="dxa"/>
          </w:tcPr>
          <w:p w14:paraId="564F8805">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任务三  预防职业病</w:t>
            </w:r>
          </w:p>
        </w:tc>
        <w:tc>
          <w:tcPr>
            <w:tcW w:w="748" w:type="dxa"/>
            <w:vAlign w:val="center"/>
          </w:tcPr>
          <w:p w14:paraId="517F714C">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809C8F8">
            <w:pPr>
              <w:jc w:val="both"/>
              <w:rPr>
                <w:rFonts w:hint="eastAsia" w:ascii="宋体" w:hAnsi="宋体" w:eastAsia="宋体" w:cs="宋体"/>
                <w:sz w:val="24"/>
                <w:szCs w:val="24"/>
                <w:vertAlign w:val="baseline"/>
                <w:lang w:val="en-US" w:eastAsia="zh-CN"/>
              </w:rPr>
            </w:pPr>
          </w:p>
        </w:tc>
      </w:tr>
      <w:tr w14:paraId="3CC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9ED7081">
            <w:pPr>
              <w:spacing w:line="240" w:lineRule="auto"/>
              <w:jc w:val="both"/>
              <w:rPr>
                <w:rFonts w:hint="eastAsia" w:ascii="宋体" w:hAnsi="宋体" w:eastAsia="宋体" w:cs="宋体"/>
                <w:sz w:val="24"/>
                <w:szCs w:val="24"/>
                <w:vertAlign w:val="baseline"/>
                <w:lang w:val="en-US" w:eastAsia="zh-CN"/>
              </w:rPr>
            </w:pPr>
          </w:p>
          <w:p w14:paraId="499EE8B6">
            <w:pPr>
              <w:spacing w:line="240" w:lineRule="auto"/>
              <w:jc w:val="both"/>
              <w:rPr>
                <w:rFonts w:hint="eastAsia" w:ascii="宋体" w:hAnsi="宋体" w:eastAsia="宋体" w:cs="宋体"/>
                <w:sz w:val="24"/>
                <w:szCs w:val="24"/>
                <w:vertAlign w:val="baseline"/>
                <w:lang w:val="en-US" w:eastAsia="zh-CN"/>
              </w:rPr>
            </w:pPr>
          </w:p>
          <w:p w14:paraId="1634271B">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专题七   公共安全</w:t>
            </w:r>
          </w:p>
        </w:tc>
        <w:tc>
          <w:tcPr>
            <w:tcW w:w="3852" w:type="dxa"/>
          </w:tcPr>
          <w:p w14:paraId="7F4FED74">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任务一  了解公共安全</w:t>
            </w:r>
          </w:p>
        </w:tc>
        <w:tc>
          <w:tcPr>
            <w:tcW w:w="748" w:type="dxa"/>
            <w:vAlign w:val="center"/>
          </w:tcPr>
          <w:p w14:paraId="7C0C3F8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3120653F">
            <w:pPr>
              <w:jc w:val="both"/>
              <w:rPr>
                <w:rFonts w:hint="eastAsia" w:ascii="宋体" w:hAnsi="宋体" w:eastAsia="宋体" w:cs="宋体"/>
                <w:sz w:val="24"/>
                <w:szCs w:val="24"/>
                <w:vertAlign w:val="baseline"/>
                <w:lang w:val="en-US" w:eastAsia="zh-CN"/>
              </w:rPr>
            </w:pPr>
          </w:p>
          <w:p w14:paraId="1C687468">
            <w:pPr>
              <w:jc w:val="both"/>
              <w:rPr>
                <w:rFonts w:hint="eastAsia" w:ascii="宋体" w:hAnsi="宋体" w:eastAsia="宋体" w:cs="宋体"/>
                <w:sz w:val="24"/>
                <w:szCs w:val="24"/>
                <w:vertAlign w:val="baseline"/>
                <w:lang w:val="en-US" w:eastAsia="zh-CN"/>
              </w:rPr>
            </w:pPr>
          </w:p>
          <w:p w14:paraId="67BBC6F2">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673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E87A04F">
            <w:pPr>
              <w:spacing w:line="240" w:lineRule="auto"/>
              <w:jc w:val="both"/>
              <w:rPr>
                <w:rFonts w:hint="eastAsia" w:ascii="宋体" w:hAnsi="宋体" w:eastAsia="宋体" w:cs="宋体"/>
                <w:sz w:val="24"/>
                <w:szCs w:val="24"/>
                <w:vertAlign w:val="baseline"/>
                <w:lang w:val="en-US" w:eastAsia="zh-CN"/>
              </w:rPr>
            </w:pPr>
          </w:p>
        </w:tc>
        <w:tc>
          <w:tcPr>
            <w:tcW w:w="3852" w:type="dxa"/>
          </w:tcPr>
          <w:p w14:paraId="698CF3B1">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应对自然灾害与事故灾难 </w:t>
            </w:r>
          </w:p>
        </w:tc>
        <w:tc>
          <w:tcPr>
            <w:tcW w:w="748" w:type="dxa"/>
            <w:vAlign w:val="center"/>
          </w:tcPr>
          <w:p w14:paraId="650AC5B2">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7F67AC6">
            <w:pPr>
              <w:jc w:val="both"/>
              <w:rPr>
                <w:rFonts w:hint="eastAsia" w:ascii="宋体" w:hAnsi="宋体" w:eastAsia="宋体" w:cs="宋体"/>
                <w:sz w:val="24"/>
                <w:szCs w:val="24"/>
                <w:vertAlign w:val="baseline"/>
                <w:lang w:val="en-US" w:eastAsia="zh-CN"/>
              </w:rPr>
            </w:pPr>
          </w:p>
        </w:tc>
      </w:tr>
      <w:tr w14:paraId="103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BD66D72">
            <w:pPr>
              <w:spacing w:line="240" w:lineRule="auto"/>
              <w:jc w:val="both"/>
              <w:rPr>
                <w:rFonts w:hint="eastAsia" w:ascii="宋体" w:hAnsi="宋体" w:eastAsia="宋体" w:cs="宋体"/>
                <w:sz w:val="24"/>
                <w:szCs w:val="24"/>
                <w:vertAlign w:val="baseline"/>
                <w:lang w:val="en-US" w:eastAsia="zh-CN"/>
              </w:rPr>
            </w:pPr>
          </w:p>
        </w:tc>
        <w:tc>
          <w:tcPr>
            <w:tcW w:w="3852" w:type="dxa"/>
          </w:tcPr>
          <w:p w14:paraId="39E9F6E7">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任务三  应对公共卫生事件     </w:t>
            </w:r>
          </w:p>
        </w:tc>
        <w:tc>
          <w:tcPr>
            <w:tcW w:w="748" w:type="dxa"/>
            <w:vAlign w:val="center"/>
          </w:tcPr>
          <w:p w14:paraId="5B6CD131">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2793E2B">
            <w:pPr>
              <w:jc w:val="both"/>
              <w:rPr>
                <w:rFonts w:hint="eastAsia" w:ascii="宋体" w:hAnsi="宋体" w:eastAsia="宋体" w:cs="宋体"/>
                <w:sz w:val="24"/>
                <w:szCs w:val="24"/>
                <w:vertAlign w:val="baseline"/>
                <w:lang w:val="en-US" w:eastAsia="zh-CN"/>
              </w:rPr>
            </w:pPr>
          </w:p>
        </w:tc>
      </w:tr>
      <w:tr w14:paraId="4E1F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656" w:type="dxa"/>
            <w:gridSpan w:val="3"/>
          </w:tcPr>
          <w:p w14:paraId="069DD93D">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2B6FDDA0">
            <w:pPr>
              <w:numPr>
                <w:ilvl w:val="0"/>
                <w:numId w:val="0"/>
              </w:numPr>
              <w:spacing w:line="240" w:lineRule="auto"/>
              <w:ind w:leftChars="0" w:firstLine="4560" w:firstLineChars="19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机动</w:t>
            </w:r>
          </w:p>
        </w:tc>
        <w:tc>
          <w:tcPr>
            <w:tcW w:w="860" w:type="dxa"/>
          </w:tcPr>
          <w:p w14:paraId="4BB6874A">
            <w:pPr>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14:paraId="51483444">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0A8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Align w:val="center"/>
          </w:tcPr>
          <w:p w14:paraId="1678EE5C">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460" w:type="dxa"/>
            <w:gridSpan w:val="3"/>
            <w:vAlign w:val="center"/>
          </w:tcPr>
          <w:p w14:paraId="33708E38">
            <w:pPr>
              <w:ind w:firstLine="2400" w:firstLineChars="1000"/>
              <w:jc w:val="both"/>
              <w:rPr>
                <w:rFonts w:hint="eastAsia" w:ascii="宋体" w:hAnsi="宋体" w:eastAsia="宋体" w:cs="宋体"/>
                <w:sz w:val="24"/>
                <w:szCs w:val="24"/>
                <w:vertAlign w:val="baseline"/>
                <w:lang w:val="en-US" w:eastAsia="zh-CN"/>
              </w:rPr>
            </w:pPr>
          </w:p>
          <w:p w14:paraId="6D33EF40">
            <w:pPr>
              <w:ind w:firstLine="2400" w:firstLineChars="10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p w14:paraId="7497E75F">
            <w:pPr>
              <w:ind w:firstLine="2400" w:firstLineChars="1000"/>
              <w:jc w:val="both"/>
              <w:rPr>
                <w:rFonts w:hint="default" w:ascii="宋体" w:hAnsi="宋体" w:eastAsia="宋体" w:cs="宋体"/>
                <w:sz w:val="24"/>
                <w:szCs w:val="24"/>
                <w:vertAlign w:val="baseline"/>
                <w:lang w:val="en-US" w:eastAsia="zh-CN"/>
              </w:rPr>
            </w:pPr>
          </w:p>
        </w:tc>
      </w:tr>
    </w:tbl>
    <w:p w14:paraId="3B3E76DA">
      <w:pPr>
        <w:rPr>
          <w:rFonts w:hint="eastAsia"/>
          <w:lang w:val="en-US" w:eastAsia="zh-CN"/>
        </w:rPr>
      </w:pPr>
    </w:p>
    <w:p w14:paraId="16F0DDC7">
      <w:pPr>
        <w:rPr>
          <w:rFonts w:hint="eastAsia"/>
          <w:lang w:val="en-US" w:eastAsia="zh-CN"/>
        </w:rPr>
      </w:pPr>
    </w:p>
    <w:p w14:paraId="0E0F2451">
      <w:pPr>
        <w:rPr>
          <w:rFonts w:hint="eastAsia"/>
          <w:lang w:val="en-US" w:eastAsia="zh-CN"/>
        </w:rPr>
      </w:pPr>
    </w:p>
    <w:p w14:paraId="7B6F2ABF">
      <w:pPr>
        <w:ind w:firstLine="3520" w:firstLineChars="1100"/>
        <w:jc w:val="both"/>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3</w:t>
      </w:r>
      <w:r>
        <w:rPr>
          <w:rFonts w:hint="eastAsia" w:ascii="黑体" w:hAnsi="黑体" w:eastAsia="黑体"/>
          <w:sz w:val="32"/>
          <w:szCs w:val="32"/>
          <w:lang w:eastAsia="zh-CN"/>
        </w:rPr>
        <w:t>）</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14:paraId="24F3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7F1EF546">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14:paraId="3077DEBD">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14:paraId="06EC963A">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14:paraId="2C767B83">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182E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46666446">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1A9D9740">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14:paraId="30588618">
            <w:pPr>
              <w:spacing w:line="360" w:lineRule="exact"/>
              <w:jc w:val="center"/>
              <w:rPr>
                <w:rFonts w:hint="eastAsia" w:ascii="宋体" w:hAnsi="宋体" w:eastAsia="宋体" w:cs="宋体"/>
                <w:szCs w:val="21"/>
                <w:lang w:eastAsia="zh-CN"/>
              </w:rPr>
            </w:pPr>
            <w:r>
              <w:rPr>
                <w:rFonts w:hint="eastAsia" w:ascii="宋体" w:hAnsi="宋体" w:eastAsia="宋体" w:cs="宋体"/>
                <w:szCs w:val="21"/>
                <w:lang w:eastAsia="zh-CN"/>
              </w:rPr>
              <w:t>专题三</w:t>
            </w:r>
            <w:r>
              <w:rPr>
                <w:rFonts w:hint="eastAsia" w:ascii="宋体" w:hAnsi="宋体" w:eastAsia="宋体" w:cs="宋体"/>
                <w:szCs w:val="21"/>
                <w:lang w:val="en-US" w:eastAsia="zh-CN"/>
              </w:rPr>
              <w:t xml:space="preserve">  出行</w:t>
            </w:r>
            <w:r>
              <w:rPr>
                <w:rFonts w:hint="eastAsia" w:ascii="宋体" w:hAnsi="宋体" w:eastAsia="宋体" w:cs="宋体"/>
                <w:szCs w:val="21"/>
                <w:lang w:eastAsia="zh-CN"/>
              </w:rPr>
              <w:t>安全</w:t>
            </w:r>
          </w:p>
        </w:tc>
        <w:tc>
          <w:tcPr>
            <w:tcW w:w="949" w:type="pct"/>
            <w:gridSpan w:val="2"/>
            <w:vAlign w:val="center"/>
          </w:tcPr>
          <w:p w14:paraId="5E5ABF93">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19E57EDE">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14:paraId="510A1F41">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3</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学</w:t>
            </w:r>
            <w:r>
              <w:rPr>
                <w:rFonts w:hint="eastAsia" w:ascii="宋体" w:hAnsi="宋体" w:eastAsia="宋体" w:cs="宋体"/>
                <w:szCs w:val="21"/>
                <w:lang w:val="en-US" w:eastAsia="zh-CN"/>
              </w:rPr>
              <w:t>时</w:t>
            </w:r>
          </w:p>
        </w:tc>
      </w:tr>
      <w:tr w14:paraId="7CB2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14:paraId="0A2BCA01">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14:paraId="077C48A6">
            <w:pPr>
              <w:spacing w:line="360" w:lineRule="exact"/>
              <w:jc w:val="both"/>
              <w:rPr>
                <w:rFonts w:hint="eastAsia" w:ascii="宋体" w:hAnsi="宋体" w:eastAsia="宋体" w:cs="宋体"/>
                <w:szCs w:val="21"/>
              </w:rPr>
            </w:pPr>
            <w:r>
              <w:rPr>
                <w:rFonts w:hint="eastAsia"/>
                <w:shd w:val="clear" w:fill="FFFFFF"/>
                <w:lang w:val="en-US" w:eastAsia="zh-CN"/>
              </w:rPr>
              <w:t xml:space="preserve">刘占红，赵伟，孙冬主编《大学生安全教育》（第二版） </w:t>
            </w:r>
            <w:r>
              <w:rPr>
                <w:rFonts w:ascii="宋体" w:hAnsi="宋体" w:eastAsia="宋体" w:cs="宋体"/>
                <w:color w:val="231F20"/>
                <w:spacing w:val="-6"/>
                <w:sz w:val="21"/>
                <w:szCs w:val="21"/>
              </w:rPr>
              <w:t>北京：</w:t>
            </w:r>
            <w:r>
              <w:rPr>
                <w:rFonts w:ascii="宋体" w:hAnsi="宋体" w:eastAsia="宋体" w:cs="宋体"/>
                <w:color w:val="231F20"/>
                <w:spacing w:val="-1"/>
                <w:sz w:val="21"/>
                <w:szCs w:val="21"/>
              </w:rPr>
              <w:t>航空工业出版社</w:t>
            </w:r>
            <w:r>
              <w:rPr>
                <w:rFonts w:hint="eastAsia" w:ascii="宋体" w:hAnsi="宋体" w:eastAsia="宋体" w:cs="宋体"/>
                <w:color w:val="231F20"/>
                <w:spacing w:val="-1"/>
                <w:sz w:val="21"/>
                <w:szCs w:val="21"/>
                <w:lang w:val="en-US" w:eastAsia="zh-CN"/>
              </w:rPr>
              <w:t xml:space="preserve">  </w:t>
            </w:r>
            <w:r>
              <w:rPr>
                <w:rFonts w:ascii="宋体" w:hAnsi="宋体" w:eastAsia="宋体" w:cs="宋体"/>
                <w:color w:val="231F20"/>
                <w:spacing w:val="-6"/>
                <w:sz w:val="21"/>
                <w:szCs w:val="21"/>
              </w:rPr>
              <w:t>202</w:t>
            </w:r>
            <w:r>
              <w:rPr>
                <w:rFonts w:ascii="宋体" w:hAnsi="宋体" w:eastAsia="宋体" w:cs="宋体"/>
                <w:color w:val="231F20"/>
                <w:spacing w:val="-7"/>
                <w:sz w:val="21"/>
                <w:szCs w:val="21"/>
              </w:rPr>
              <w:t>4.3</w:t>
            </w:r>
            <w:r>
              <w:rPr>
                <w:rFonts w:ascii="宋体" w:hAnsi="宋体" w:eastAsia="宋体" w:cs="宋体"/>
                <w:color w:val="231F20"/>
                <w:spacing w:val="-46"/>
                <w:sz w:val="21"/>
                <w:szCs w:val="21"/>
              </w:rPr>
              <w:t xml:space="preserve"> </w:t>
            </w:r>
          </w:p>
        </w:tc>
      </w:tr>
      <w:tr w14:paraId="4BC1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7E00F263">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7C20077">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14:paraId="3B8151FF">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知识目标</w:t>
            </w:r>
          </w:p>
          <w:p w14:paraId="31753C95">
            <w:pPr>
              <w:spacing w:before="70" w:line="212" w:lineRule="auto"/>
              <w:ind w:left="40"/>
              <w:rPr>
                <w:rFonts w:ascii="宋体" w:hAnsi="宋体" w:eastAsia="宋体" w:cs="宋体"/>
                <w:sz w:val="21"/>
                <w:szCs w:val="21"/>
              </w:rPr>
            </w:pPr>
            <w:r>
              <w:rPr>
                <w:rFonts w:ascii="Times New Roman" w:hAnsi="Times New Roman" w:eastAsia="Times New Roman" w:cs="Times New Roman"/>
                <w:color w:val="231F20"/>
                <w:spacing w:val="-5"/>
                <w:sz w:val="21"/>
                <w:szCs w:val="21"/>
              </w:rPr>
              <w:t>1.</w:t>
            </w:r>
            <w:r>
              <w:rPr>
                <w:rFonts w:ascii="Times New Roman" w:hAnsi="Times New Roman" w:eastAsia="Times New Roman" w:cs="Times New Roman"/>
                <w:color w:val="231F20"/>
                <w:spacing w:val="23"/>
                <w:w w:val="101"/>
                <w:sz w:val="21"/>
                <w:szCs w:val="21"/>
              </w:rPr>
              <w:t xml:space="preserve"> </w:t>
            </w:r>
            <w:r>
              <w:rPr>
                <w:rFonts w:ascii="宋体" w:hAnsi="宋体" w:eastAsia="宋体" w:cs="宋体"/>
                <w:color w:val="231F20"/>
                <w:spacing w:val="-5"/>
                <w:sz w:val="21"/>
                <w:szCs w:val="21"/>
              </w:rPr>
              <w:t>了解如何预防交通事故。</w:t>
            </w:r>
          </w:p>
          <w:p w14:paraId="670BF775">
            <w:pPr>
              <w:bidi w:val="0"/>
              <w:rPr>
                <w:rFonts w:hint="eastAsia" w:ascii="宋体" w:hAnsi="宋体" w:eastAsia="宋体" w:cs="宋体"/>
                <w:szCs w:val="21"/>
              </w:rPr>
            </w:pPr>
            <w:r>
              <w:rPr>
                <w:rFonts w:ascii="Times New Roman" w:hAnsi="Times New Roman" w:eastAsia="Times New Roman" w:cs="Times New Roman"/>
                <w:color w:val="231F20"/>
                <w:spacing w:val="-4"/>
                <w:sz w:val="21"/>
                <w:szCs w:val="21"/>
              </w:rPr>
              <w:t>2.</w:t>
            </w:r>
            <w:r>
              <w:rPr>
                <w:rFonts w:ascii="Times New Roman" w:hAnsi="Times New Roman" w:eastAsia="Times New Roman" w:cs="Times New Roman"/>
                <w:color w:val="231F20"/>
                <w:spacing w:val="26"/>
                <w:w w:val="101"/>
                <w:sz w:val="21"/>
                <w:szCs w:val="21"/>
              </w:rPr>
              <w:t xml:space="preserve"> </w:t>
            </w:r>
            <w:r>
              <w:rPr>
                <w:rFonts w:ascii="宋体" w:hAnsi="宋体" w:eastAsia="宋体" w:cs="宋体"/>
                <w:color w:val="231F20"/>
                <w:spacing w:val="-4"/>
                <w:sz w:val="21"/>
                <w:szCs w:val="21"/>
              </w:rPr>
              <w:t>了解基本的野外求生知识。</w:t>
            </w:r>
          </w:p>
          <w:p w14:paraId="3C37DE47">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能力目标</w:t>
            </w:r>
          </w:p>
          <w:p w14:paraId="146DC0A3">
            <w:pPr>
              <w:spacing w:before="67" w:line="215" w:lineRule="auto"/>
              <w:ind w:left="40"/>
              <w:rPr>
                <w:rFonts w:ascii="宋体" w:hAnsi="宋体" w:eastAsia="宋体" w:cs="宋体"/>
                <w:sz w:val="21"/>
                <w:szCs w:val="21"/>
              </w:rPr>
            </w:pPr>
            <w:r>
              <w:rPr>
                <w:rFonts w:ascii="Times New Roman" w:hAnsi="Times New Roman" w:eastAsia="Times New Roman" w:cs="Times New Roman"/>
                <w:color w:val="231F20"/>
                <w:spacing w:val="-2"/>
                <w:sz w:val="21"/>
                <w:szCs w:val="21"/>
              </w:rPr>
              <w:t xml:space="preserve">1. </w:t>
            </w:r>
            <w:r>
              <w:rPr>
                <w:rFonts w:ascii="宋体" w:hAnsi="宋体" w:eastAsia="宋体" w:cs="宋体"/>
                <w:color w:val="231F20"/>
                <w:spacing w:val="-2"/>
                <w:sz w:val="21"/>
                <w:szCs w:val="21"/>
              </w:rPr>
              <w:t>能分辨野外常见的有毒植物和可食用食物，能够在野外生存。</w:t>
            </w:r>
          </w:p>
          <w:p w14:paraId="3346D935">
            <w:pPr>
              <w:bidi w:val="0"/>
              <w:rPr>
                <w:rFonts w:hint="eastAsia" w:ascii="宋体" w:hAnsi="宋体" w:eastAsia="宋体" w:cs="宋体"/>
                <w:szCs w:val="21"/>
              </w:rPr>
            </w:pPr>
            <w:r>
              <w:rPr>
                <w:rFonts w:ascii="Times New Roman" w:hAnsi="Times New Roman" w:eastAsia="Times New Roman" w:cs="Times New Roman"/>
                <w:color w:val="231F20"/>
                <w:spacing w:val="-2"/>
                <w:sz w:val="21"/>
                <w:szCs w:val="21"/>
              </w:rPr>
              <w:t xml:space="preserve">2. </w:t>
            </w:r>
            <w:r>
              <w:rPr>
                <w:rFonts w:ascii="宋体" w:hAnsi="宋体" w:eastAsia="宋体" w:cs="宋体"/>
                <w:color w:val="231F20"/>
                <w:spacing w:val="-2"/>
                <w:sz w:val="21"/>
                <w:szCs w:val="21"/>
              </w:rPr>
              <w:t>能在旅游时保护自己的生命安全。</w:t>
            </w:r>
            <w:r>
              <w:rPr>
                <w:rFonts w:ascii="宋体" w:hAnsi="宋体" w:eastAsia="宋体" w:cs="宋体"/>
                <w:color w:val="231F20"/>
                <w:spacing w:val="8"/>
                <w:sz w:val="21"/>
                <w:szCs w:val="21"/>
              </w:rPr>
              <w:t xml:space="preserve"> </w:t>
            </w:r>
          </w:p>
          <w:p w14:paraId="0C8B3970">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素养目标</w:t>
            </w:r>
          </w:p>
          <w:p w14:paraId="6B818672">
            <w:pPr>
              <w:bidi w:val="0"/>
              <w:rPr>
                <w:rFonts w:hint="eastAsia" w:ascii="宋体" w:hAnsi="宋体" w:eastAsia="宋体" w:cs="宋体"/>
                <w:kern w:val="0"/>
                <w:sz w:val="21"/>
                <w:szCs w:val="21"/>
              </w:rPr>
            </w:pPr>
            <w:r>
              <w:rPr>
                <w:rFonts w:hint="eastAsia" w:ascii="宋体" w:hAnsi="宋体" w:eastAsia="宋体" w:cs="宋体"/>
                <w:kern w:val="0"/>
                <w:sz w:val="21"/>
                <w:szCs w:val="21"/>
              </w:rPr>
              <w:t>1. 了解基本的交通法规，树立法治意识。</w:t>
            </w:r>
          </w:p>
          <w:p w14:paraId="00B2BDFF">
            <w:pPr>
              <w:bidi w:val="0"/>
              <w:rPr>
                <w:rFonts w:hint="eastAsia" w:ascii="宋体" w:hAnsi="宋体" w:eastAsia="宋体" w:cs="宋体"/>
                <w:kern w:val="0"/>
                <w:sz w:val="24"/>
                <w:szCs w:val="24"/>
              </w:rPr>
            </w:pPr>
            <w:r>
              <w:rPr>
                <w:rFonts w:hint="eastAsia" w:ascii="宋体" w:hAnsi="宋体" w:eastAsia="宋体" w:cs="宋体"/>
                <w:kern w:val="0"/>
                <w:sz w:val="21"/>
                <w:szCs w:val="21"/>
              </w:rPr>
              <w:t>2. 出境旅游和留学时能尊重他国的风俗习惯。</w:t>
            </w:r>
          </w:p>
        </w:tc>
      </w:tr>
      <w:tr w14:paraId="75C6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4D2586EA">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963B743">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14:paraId="0212178C">
            <w:pPr>
              <w:widowControl/>
              <w:spacing w:before="100" w:beforeAutospacing="1" w:after="100" w:afterAutospacing="1" w:line="480" w:lineRule="auto"/>
              <w:rPr>
                <w:rFonts w:hint="eastAsia" w:ascii="宋体" w:hAnsi="宋体" w:eastAsia="宋体" w:cs="宋体"/>
                <w:kern w:val="0"/>
                <w:sz w:val="24"/>
                <w:szCs w:val="24"/>
                <w:lang w:eastAsia="zh-CN"/>
              </w:rPr>
            </w:pPr>
            <w:r>
              <w:rPr>
                <w:rFonts w:hint="eastAsia" w:ascii="宋体" w:hAnsi="宋体" w:eastAsia="宋体" w:cs="宋体"/>
                <w:kern w:val="0"/>
                <w:sz w:val="21"/>
                <w:szCs w:val="21"/>
                <w:lang w:eastAsia="zh-CN"/>
              </w:rPr>
              <w:t>了解如何预防交通事故。了解基本的野外求生知识。</w:t>
            </w:r>
          </w:p>
        </w:tc>
      </w:tr>
      <w:tr w14:paraId="765B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2CCF7942">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4DA3054">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14:paraId="587ADC5F">
            <w:pPr>
              <w:bidi w:val="0"/>
              <w:rPr>
                <w:rFonts w:hint="eastAsia" w:ascii="宋体" w:hAnsi="宋体" w:eastAsia="宋体" w:cs="宋体"/>
                <w:kern w:val="0"/>
                <w:sz w:val="24"/>
                <w:szCs w:val="24"/>
              </w:rPr>
            </w:pPr>
            <w:r>
              <w:rPr>
                <w:rFonts w:ascii="宋体" w:hAnsi="宋体" w:eastAsia="宋体" w:cs="宋体"/>
                <w:color w:val="231F20"/>
                <w:spacing w:val="-2"/>
                <w:sz w:val="21"/>
                <w:szCs w:val="21"/>
              </w:rPr>
              <w:t>能分辨野外常见的有毒植物和可食用食物，能够在野外生存。</w:t>
            </w:r>
          </w:p>
        </w:tc>
      </w:tr>
      <w:tr w14:paraId="47E4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48280F9">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43EE065">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14:paraId="71692574">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571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612D1A88">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14:paraId="1DF1F340">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相关劳动工具</w:t>
            </w:r>
          </w:p>
        </w:tc>
      </w:tr>
      <w:tr w14:paraId="6018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14:paraId="23BF9D11">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14:paraId="3AC72E2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第1节课：</w:t>
            </w:r>
          </w:p>
          <w:p w14:paraId="5AB64106">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课前任务→考勤（2 min）→新课预热（10 min）→</w:t>
            </w:r>
            <w:r>
              <w:rPr>
                <w:rFonts w:hint="eastAsia" w:ascii="宋体" w:hAnsi="宋体" w:eastAsia="宋体" w:cs="宋体"/>
                <w:szCs w:val="21"/>
                <w:lang w:val="en-US" w:eastAsia="zh-CN"/>
              </w:rPr>
              <w:t>话题导入</w:t>
            </w:r>
            <w:r>
              <w:rPr>
                <w:rFonts w:hint="eastAsia" w:ascii="宋体" w:hAnsi="宋体" w:eastAsia="宋体" w:cs="宋体"/>
                <w:szCs w:val="21"/>
              </w:rPr>
              <w:t>（8 min）→</w:t>
            </w:r>
            <w:r>
              <w:rPr>
                <w:rFonts w:hint="eastAsia" w:ascii="宋体" w:hAnsi="宋体" w:eastAsia="宋体" w:cs="宋体"/>
                <w:szCs w:val="21"/>
                <w:lang w:val="en-US" w:eastAsia="zh-CN"/>
              </w:rPr>
              <w:t>知识讲解</w:t>
            </w:r>
            <w:r>
              <w:rPr>
                <w:rFonts w:hint="eastAsia" w:ascii="宋体" w:hAnsi="宋体" w:eastAsia="宋体" w:cs="宋体"/>
                <w:szCs w:val="21"/>
              </w:rPr>
              <w:t>（15 min）→ 课堂</w:t>
            </w:r>
            <w:r>
              <w:rPr>
                <w:rFonts w:hint="eastAsia" w:ascii="宋体" w:hAnsi="宋体" w:eastAsia="宋体" w:cs="宋体"/>
                <w:szCs w:val="21"/>
                <w:lang w:val="en-US" w:eastAsia="zh-CN"/>
              </w:rPr>
              <w:t>实践</w:t>
            </w:r>
            <w:r>
              <w:rPr>
                <w:rFonts w:hint="eastAsia" w:ascii="宋体" w:hAnsi="宋体" w:eastAsia="宋体" w:cs="宋体"/>
                <w:szCs w:val="21"/>
              </w:rPr>
              <w:t>（10 min）</w:t>
            </w:r>
          </w:p>
          <w:p w14:paraId="1363CE4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第2节课：</w:t>
            </w:r>
          </w:p>
          <w:p w14:paraId="6E3F8EDD">
            <w:pPr>
              <w:spacing w:line="360" w:lineRule="exact"/>
              <w:ind w:firstLine="420" w:firstLineChars="200"/>
              <w:jc w:val="left"/>
              <w:rPr>
                <w:rFonts w:hint="eastAsia" w:ascii="宋体" w:hAnsi="宋体" w:eastAsia="宋体" w:cs="宋体"/>
              </w:rPr>
            </w:pPr>
            <w:r>
              <w:rPr>
                <w:rFonts w:hint="eastAsia" w:ascii="宋体" w:hAnsi="宋体" w:eastAsia="宋体" w:cs="宋体"/>
                <w:szCs w:val="21"/>
                <w:lang w:val="en-US" w:eastAsia="zh-CN"/>
              </w:rPr>
              <w:t>话题导入</w:t>
            </w:r>
            <w:r>
              <w:rPr>
                <w:rFonts w:hint="eastAsia" w:ascii="宋体" w:hAnsi="宋体" w:eastAsia="宋体" w:cs="宋体"/>
                <w:szCs w:val="21"/>
              </w:rPr>
              <w:t>（10 min）</w:t>
            </w:r>
            <w:r>
              <w:rPr>
                <w:rFonts w:hint="eastAsia" w:ascii="宋体" w:hAnsi="宋体" w:eastAsia="宋体" w:cs="宋体"/>
                <w:szCs w:val="21"/>
                <w:lang w:val="en-US" w:eastAsia="zh-CN"/>
              </w:rPr>
              <w:t>→知识讲解</w:t>
            </w:r>
            <w:r>
              <w:rPr>
                <w:rFonts w:hint="eastAsia" w:ascii="宋体" w:hAnsi="宋体" w:eastAsia="宋体" w:cs="宋体"/>
                <w:szCs w:val="21"/>
              </w:rPr>
              <w:t>（30 min）→课堂小结（3 min）→作业布置（2 min）</w:t>
            </w:r>
          </w:p>
        </w:tc>
      </w:tr>
      <w:tr w14:paraId="33C7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E42C5B7">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14:paraId="6F327AAA">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14:paraId="647AB79B">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14:paraId="429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0CCF7EF5">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r>
              <w:rPr>
                <w:rFonts w:hint="eastAsia" w:ascii="宋体" w:hAnsi="宋体" w:eastAsia="宋体" w:cs="宋体"/>
                <w:b/>
                <w:bCs/>
                <w:szCs w:val="21"/>
                <w:lang w:eastAsia="zh-CN"/>
              </w:rPr>
              <w:t>：保障交通安全</w:t>
            </w:r>
          </w:p>
        </w:tc>
      </w:tr>
      <w:tr w14:paraId="77E6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C0DE81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14:paraId="6668E308">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【教师】布置课前任务</w:t>
            </w:r>
          </w:p>
          <w:p w14:paraId="0FCE935F">
            <w:pPr>
              <w:spacing w:line="240" w:lineRule="auto"/>
              <w:ind w:firstLine="422" w:firstLineChars="200"/>
              <w:jc w:val="left"/>
              <w:rPr>
                <w:rFonts w:hint="eastAsia" w:ascii="宋体" w:hAnsi="宋体" w:eastAsia="宋体" w:cs="宋体"/>
                <w:b/>
                <w:bCs/>
                <w:szCs w:val="21"/>
              </w:rPr>
            </w:pPr>
            <w:r>
              <w:rPr>
                <w:rFonts w:hint="eastAsia"/>
                <w:b/>
                <w:bCs/>
                <w:lang w:val="en-US" w:eastAsia="zh-CN"/>
              </w:rPr>
              <w:t>你有哪些常见的交通事故，或者看见过哪些交通事故？</w:t>
            </w:r>
          </w:p>
          <w:p w14:paraId="52AA3801">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【学生】提前熟悉教材</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课程情况</w:t>
            </w:r>
          </w:p>
        </w:tc>
        <w:tc>
          <w:tcPr>
            <w:tcW w:w="917" w:type="pct"/>
            <w:gridSpan w:val="2"/>
            <w:vAlign w:val="center"/>
          </w:tcPr>
          <w:p w14:paraId="50131D1C">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14:paraId="6B50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1CF19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14:paraId="59C04EB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14:paraId="021F8029">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【教师】使用</w:t>
            </w:r>
            <w:r>
              <w:rPr>
                <w:rFonts w:hint="eastAsia" w:ascii="宋体" w:hAnsi="宋体" w:eastAsia="宋体" w:cs="宋体"/>
                <w:b/>
                <w:bCs/>
                <w:szCs w:val="21"/>
                <w:lang w:val="en-US" w:eastAsia="zh-CN"/>
              </w:rPr>
              <w:t>互联</w:t>
            </w:r>
            <w:r>
              <w:rPr>
                <w:rFonts w:hint="eastAsia" w:ascii="宋体" w:hAnsi="宋体" w:eastAsia="宋体" w:cs="宋体"/>
                <w:b/>
                <w:bCs/>
                <w:szCs w:val="21"/>
              </w:rPr>
              <w:t>APP</w:t>
            </w:r>
            <w:r>
              <w:rPr>
                <w:rFonts w:hint="eastAsia" w:ascii="宋体" w:hAnsi="宋体" w:eastAsia="宋体" w:cs="宋体"/>
                <w:b/>
                <w:bCs/>
                <w:szCs w:val="21"/>
                <w:lang w:val="en-US" w:eastAsia="zh-CN"/>
              </w:rPr>
              <w:t>或者点名等方式</w:t>
            </w:r>
            <w:r>
              <w:rPr>
                <w:rFonts w:hint="eastAsia" w:ascii="宋体" w:hAnsi="宋体" w:eastAsia="宋体" w:cs="宋体"/>
                <w:b/>
                <w:bCs/>
                <w:szCs w:val="21"/>
              </w:rPr>
              <w:t>进行签到</w:t>
            </w:r>
          </w:p>
          <w:p w14:paraId="59F185F1">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【学生】按照老师要求签到</w:t>
            </w:r>
          </w:p>
        </w:tc>
        <w:tc>
          <w:tcPr>
            <w:tcW w:w="917" w:type="pct"/>
            <w:gridSpan w:val="2"/>
            <w:vAlign w:val="center"/>
          </w:tcPr>
          <w:p w14:paraId="42E0E032">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14:paraId="3C28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B894A3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14:paraId="4328F47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3F21452">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【教师】与学生简单互动，介绍课程内容</w:t>
            </w:r>
            <w:r>
              <w:rPr>
                <w:rFonts w:hint="eastAsia" w:ascii="宋体" w:hAnsi="宋体" w:eastAsia="宋体" w:cs="宋体"/>
                <w:b/>
                <w:bCs/>
                <w:szCs w:val="21"/>
                <w:lang w:eastAsia="zh-CN"/>
              </w:rPr>
              <w:t>。</w:t>
            </w:r>
          </w:p>
          <w:p w14:paraId="03D47836">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【学生】聆听、互动</w:t>
            </w:r>
          </w:p>
        </w:tc>
        <w:tc>
          <w:tcPr>
            <w:tcW w:w="917" w:type="pct"/>
            <w:gridSpan w:val="2"/>
            <w:vAlign w:val="center"/>
          </w:tcPr>
          <w:p w14:paraId="0AFAB69E">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通过新课预热，与学生互相熟悉，并让学生了解这门课</w:t>
            </w:r>
            <w:r>
              <w:rPr>
                <w:rFonts w:hint="eastAsia" w:ascii="宋体" w:hAnsi="宋体" w:eastAsia="宋体" w:cs="宋体"/>
                <w:szCs w:val="21"/>
                <w:lang w:val="en-US" w:eastAsia="zh-CN"/>
              </w:rPr>
              <w:t>的重要性以及开设的意义</w:t>
            </w:r>
          </w:p>
        </w:tc>
      </w:tr>
      <w:tr w14:paraId="341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650866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C5520C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（8 min）</w:t>
            </w:r>
          </w:p>
        </w:tc>
        <w:tc>
          <w:tcPr>
            <w:tcW w:w="3271" w:type="pct"/>
            <w:gridSpan w:val="3"/>
            <w:vAlign w:val="center"/>
          </w:tcPr>
          <w:p w14:paraId="5C500ABA">
            <w:pPr>
              <w:spacing w:line="240" w:lineRule="auto"/>
              <w:ind w:firstLine="422" w:firstLineChars="200"/>
              <w:jc w:val="left"/>
              <w:rPr>
                <w:rFonts w:hint="eastAsia" w:ascii="宋体" w:hAnsi="宋体" w:eastAsia="宋体" w:cs="宋体"/>
                <w:b w:val="0"/>
                <w:bCs w:val="0"/>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讲述</w:t>
            </w:r>
          </w:p>
          <w:p w14:paraId="6B2B6B46">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小周是某高校的一名大三学生。周末上午，他离开学校游玩，在即将到达公交车站时，他发现公交车已经到站，但交通信号灯刚刚变红，他还没有过马路。思考了几秒，他决定加速冲过马路。但就在他即将跑到马路对面时，一辆机动车驶来恰好与小周相撞。万幸的是，机动车驾驶人在撞上小周前紧急刹车，小周被送往医院后没有生命危险，但腿部受伤严重，需要休养很长时间。</w:t>
            </w:r>
          </w:p>
          <w:p w14:paraId="462C38B8">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 xml:space="preserve">     提问：你有什么想说的？</w:t>
            </w:r>
          </w:p>
          <w:p w14:paraId="1B545EA2">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【学生】聆听、思考、举手回答</w:t>
            </w:r>
          </w:p>
          <w:p w14:paraId="52C4A64D">
            <w:pPr>
              <w:spacing w:line="240" w:lineRule="auto"/>
              <w:ind w:firstLine="420" w:firstLineChars="200"/>
              <w:jc w:val="left"/>
              <w:rPr>
                <w:rFonts w:hint="eastAsia" w:ascii="宋体" w:hAnsi="宋体" w:eastAsia="宋体" w:cs="宋体"/>
                <w:b/>
                <w:bCs/>
                <w:szCs w:val="21"/>
              </w:rPr>
            </w:pPr>
            <w:r>
              <w:rPr>
                <w:rFonts w:hint="eastAsia" w:ascii="宋体" w:hAnsi="宋体" w:eastAsia="宋体" w:cs="宋体"/>
                <w:b w:val="0"/>
                <w:bCs w:val="0"/>
                <w:szCs w:val="21"/>
              </w:rPr>
              <w:t>随着社会的发展，我们的交通越来越发达，这给我们的出行带来了极大的便利。但是，在享受便捷交通的同时，我们也面临着交通带给我们的威胁。</w:t>
            </w:r>
          </w:p>
        </w:tc>
        <w:tc>
          <w:tcPr>
            <w:tcW w:w="917" w:type="pct"/>
            <w:gridSpan w:val="2"/>
            <w:vAlign w:val="center"/>
          </w:tcPr>
          <w:p w14:paraId="4D78338B">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本节任务</w:t>
            </w:r>
            <w:r>
              <w:rPr>
                <w:rFonts w:hint="eastAsia" w:ascii="宋体" w:hAnsi="宋体" w:eastAsia="宋体" w:cs="宋体"/>
                <w:szCs w:val="21"/>
              </w:rPr>
              <w:t>，激发学生的学习兴趣，让学生带着相关背景去探索新知识</w:t>
            </w:r>
          </w:p>
        </w:tc>
      </w:tr>
      <w:tr w14:paraId="3340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7A753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5267A3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1" w:type="pct"/>
            <w:gridSpan w:val="3"/>
            <w:vAlign w:val="center"/>
          </w:tcPr>
          <w:p w14:paraId="314301E5">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一、遵守交通法规</w:t>
            </w:r>
          </w:p>
          <w:p w14:paraId="7272861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为了维护道路交通秩序，预防和减少交通事故，保护人身安全，保护公民、法人和其他组织的财产安全及其他合法权益，提高通行效率，我国制定了《中华人民共和国道路交 通安全法》（简称《道路交通安全法》）、《中华人民共和国道路交通安全法实施条例》（简称 《道路交通安全法实施条例》）等法律依据，我们的出行应该遵守这些法律法规，以保障生命安全。</w:t>
            </w:r>
          </w:p>
          <w:p w14:paraId="681BB7A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（一）步行安全</w:t>
            </w:r>
          </w:p>
          <w:p w14:paraId="451A6374">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（二）骑行安全</w:t>
            </w:r>
          </w:p>
          <w:p w14:paraId="55E486E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（三）驾驶安全</w:t>
            </w:r>
          </w:p>
          <w:p w14:paraId="723DC1E3">
            <w:pPr>
              <w:numPr>
                <w:ilvl w:val="0"/>
                <w:numId w:val="0"/>
              </w:num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b/>
                <w:bCs/>
                <w:szCs w:val="21"/>
                <w:lang w:eastAsia="zh-CN"/>
              </w:rPr>
              <w:t>学习</w:t>
            </w:r>
            <w:r>
              <w:rPr>
                <w:rFonts w:ascii="宋体" w:hAnsi="宋体" w:eastAsia="宋体" w:cs="宋体"/>
                <w:b/>
                <w:bCs/>
                <w:color w:val="231F20"/>
                <w:spacing w:val="-2"/>
                <w:sz w:val="21"/>
                <w:szCs w:val="21"/>
              </w:rPr>
              <w:t>《道路交通安全法》</w:t>
            </w:r>
          </w:p>
          <w:p w14:paraId="6FA3D9A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（四）乘车安全</w:t>
            </w:r>
          </w:p>
          <w:p w14:paraId="22D96CA9">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二、交通事故的预防</w:t>
            </w:r>
          </w:p>
          <w:p w14:paraId="6725A09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（一）步行及骑行时的预防</w:t>
            </w:r>
          </w:p>
          <w:p w14:paraId="740B0CB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（二）驾车时的预防</w:t>
            </w:r>
          </w:p>
          <w:p w14:paraId="467173DC">
            <w:pPr>
              <w:numPr>
                <w:ilvl w:val="0"/>
                <w:numId w:val="0"/>
              </w:num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安全拓展</w:t>
            </w:r>
            <w:r>
              <w:rPr>
                <w:rFonts w:hint="eastAsia" w:ascii="宋体" w:hAnsi="宋体" w:eastAsia="宋体" w:cs="宋体"/>
                <w:szCs w:val="21"/>
                <w:lang w:eastAsia="zh-CN"/>
              </w:rPr>
              <w:t>：小心“开门杀”！</w:t>
            </w:r>
          </w:p>
          <w:p w14:paraId="3E2FAB5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4 秒跟车原则</w:t>
            </w:r>
          </w:p>
          <w:p w14:paraId="232E6A0E">
            <w:pPr>
              <w:spacing w:before="29" w:line="256" w:lineRule="auto"/>
              <w:ind w:right="419" w:firstLine="426"/>
              <w:rPr>
                <w:rFonts w:ascii="宋体" w:hAnsi="宋体" w:eastAsia="宋体" w:cs="宋体"/>
                <w:sz w:val="21"/>
                <w:szCs w:val="21"/>
              </w:rPr>
            </w:pPr>
            <w:r>
              <w:rPr>
                <w:rFonts w:ascii="Times New Roman" w:hAnsi="Times New Roman" w:eastAsia="Times New Roman" w:cs="Times New Roman"/>
                <w:color w:val="231F20"/>
                <w:sz w:val="21"/>
                <w:szCs w:val="21"/>
              </w:rPr>
              <w:t xml:space="preserve">4 </w:t>
            </w:r>
            <w:r>
              <w:rPr>
                <w:rFonts w:ascii="宋体" w:hAnsi="宋体" w:eastAsia="宋体" w:cs="宋体"/>
                <w:color w:val="231F20"/>
                <w:sz w:val="21"/>
                <w:szCs w:val="21"/>
              </w:rPr>
              <w:t>秒跟车原则下的安全距离是前后车的最短安全距离，建议驾驶者在实</w:t>
            </w:r>
            <w:r>
              <w:rPr>
                <w:rFonts w:ascii="宋体" w:hAnsi="宋体" w:eastAsia="宋体" w:cs="宋体"/>
                <w:color w:val="231F20"/>
                <w:spacing w:val="-1"/>
                <w:sz w:val="21"/>
                <w:szCs w:val="21"/>
              </w:rPr>
              <w:t>际驾驶中预留</w:t>
            </w:r>
            <w:r>
              <w:rPr>
                <w:rFonts w:ascii="宋体" w:hAnsi="宋体" w:eastAsia="宋体" w:cs="宋体"/>
                <w:color w:val="231F20"/>
                <w:sz w:val="21"/>
                <w:szCs w:val="21"/>
              </w:rPr>
              <w:t xml:space="preserve"> </w:t>
            </w:r>
            <w:r>
              <w:rPr>
                <w:rFonts w:ascii="宋体" w:hAnsi="宋体" w:eastAsia="宋体" w:cs="宋体"/>
                <w:color w:val="231F20"/>
                <w:spacing w:val="-3"/>
                <w:sz w:val="21"/>
                <w:szCs w:val="21"/>
              </w:rPr>
              <w:t>更长的跟车距离。</w:t>
            </w:r>
          </w:p>
          <w:p w14:paraId="0CBC247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8 秒环视原则</w:t>
            </w:r>
          </w:p>
          <w:p w14:paraId="50E88BD0">
            <w:pPr>
              <w:numPr>
                <w:ilvl w:val="0"/>
                <w:numId w:val="0"/>
              </w:num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车辆一般都存在一定的视野盲区，而视野盲区中往往就隐藏着造成交通事故的隐患。 因而在行驶中，建议驾驶者每隔 8 秒就要通过后视镜、倒车镜等，对车辆周遭交通环境  进行观察，更多收集周遭环境信息，避免交通事故发生。</w:t>
            </w:r>
          </w:p>
          <w:p w14:paraId="51EAD37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15 秒观察视距</w:t>
            </w:r>
          </w:p>
          <w:p w14:paraId="5F6F188A">
            <w:pPr>
              <w:numPr>
                <w:ilvl w:val="0"/>
                <w:numId w:val="0"/>
              </w:numPr>
              <w:spacing w:line="240" w:lineRule="auto"/>
              <w:ind w:firstLine="424" w:firstLineChars="200"/>
              <w:jc w:val="left"/>
              <w:rPr>
                <w:rFonts w:hint="eastAsia" w:ascii="宋体" w:hAnsi="宋体" w:eastAsia="宋体" w:cs="宋体"/>
                <w:szCs w:val="21"/>
              </w:rPr>
            </w:pPr>
            <w:r>
              <w:rPr>
                <w:rFonts w:ascii="宋体" w:hAnsi="宋体" w:eastAsia="宋体" w:cs="宋体"/>
                <w:color w:val="231F20"/>
                <w:spacing w:val="1"/>
                <w:sz w:val="21"/>
                <w:szCs w:val="21"/>
              </w:rPr>
              <w:t>在防御性驾驶法则中，需要驾驶者搜索至少</w:t>
            </w:r>
            <w:r>
              <w:rPr>
                <w:rFonts w:ascii="宋体" w:hAnsi="宋体" w:eastAsia="宋体" w:cs="宋体"/>
                <w:color w:val="231F20"/>
                <w:spacing w:val="-24"/>
                <w:sz w:val="21"/>
                <w:szCs w:val="21"/>
              </w:rPr>
              <w:t xml:space="preserve"> </w:t>
            </w:r>
            <w:r>
              <w:rPr>
                <w:rFonts w:ascii="Times New Roman" w:hAnsi="Times New Roman" w:eastAsia="Times New Roman" w:cs="Times New Roman"/>
                <w:color w:val="231F20"/>
                <w:spacing w:val="1"/>
                <w:sz w:val="21"/>
                <w:szCs w:val="21"/>
              </w:rPr>
              <w:t xml:space="preserve">15 </w:t>
            </w:r>
            <w:r>
              <w:rPr>
                <w:rFonts w:ascii="宋体" w:hAnsi="宋体" w:eastAsia="宋体" w:cs="宋体"/>
                <w:color w:val="231F20"/>
                <w:spacing w:val="1"/>
                <w:sz w:val="21"/>
                <w:szCs w:val="21"/>
              </w:rPr>
              <w:t>秒范围内的交通情况，保证视野</w:t>
            </w:r>
            <w:r>
              <w:rPr>
                <w:rFonts w:ascii="宋体" w:hAnsi="宋体" w:eastAsia="宋体" w:cs="宋体"/>
                <w:color w:val="231F20"/>
                <w:sz w:val="21"/>
                <w:szCs w:val="21"/>
              </w:rPr>
              <w:t xml:space="preserve"> </w:t>
            </w:r>
            <w:r>
              <w:rPr>
                <w:rFonts w:ascii="宋体" w:hAnsi="宋体" w:eastAsia="宋体" w:cs="宋体"/>
                <w:color w:val="231F20"/>
                <w:spacing w:val="-2"/>
                <w:sz w:val="21"/>
                <w:szCs w:val="21"/>
              </w:rPr>
              <w:t>开阔，视线距离的计算方法为“距离</w:t>
            </w:r>
            <w:r>
              <w:rPr>
                <w:rFonts w:ascii="宋体" w:hAnsi="宋体" w:eastAsia="宋体" w:cs="宋体"/>
                <w:color w:val="231F20"/>
                <w:spacing w:val="-49"/>
                <w:sz w:val="21"/>
                <w:szCs w:val="21"/>
              </w:rPr>
              <w:t xml:space="preserve"> </w:t>
            </w:r>
            <w:r>
              <w:rPr>
                <w:rFonts w:ascii="Times New Roman" w:hAnsi="Times New Roman" w:eastAsia="Times New Roman" w:cs="Times New Roman"/>
                <w:color w:val="231F20"/>
                <w:spacing w:val="-2"/>
                <w:sz w:val="21"/>
                <w:szCs w:val="21"/>
              </w:rPr>
              <w:t xml:space="preserve">= </w:t>
            </w:r>
            <w:r>
              <w:rPr>
                <w:rFonts w:ascii="宋体" w:hAnsi="宋体" w:eastAsia="宋体" w:cs="宋体"/>
                <w:color w:val="231F20"/>
                <w:spacing w:val="-2"/>
                <w:sz w:val="21"/>
                <w:szCs w:val="21"/>
              </w:rPr>
              <w:t>速度 ×</w:t>
            </w:r>
            <w:r>
              <w:rPr>
                <w:rFonts w:ascii="Times New Roman" w:hAnsi="Times New Roman" w:eastAsia="Times New Roman" w:cs="Times New Roman"/>
                <w:color w:val="231F20"/>
                <w:spacing w:val="-2"/>
                <w:sz w:val="21"/>
                <w:szCs w:val="21"/>
              </w:rPr>
              <w:t>4</w:t>
            </w:r>
            <w:r>
              <w:rPr>
                <w:rFonts w:ascii="宋体" w:hAnsi="宋体" w:eastAsia="宋体" w:cs="宋体"/>
                <w:color w:val="231F20"/>
                <w:spacing w:val="-2"/>
                <w:sz w:val="21"/>
                <w:szCs w:val="21"/>
              </w:rPr>
              <w:t>”。如速度为每小时</w:t>
            </w:r>
            <w:r>
              <w:rPr>
                <w:rFonts w:ascii="宋体" w:hAnsi="宋体" w:eastAsia="宋体" w:cs="宋体"/>
                <w:color w:val="231F20"/>
                <w:spacing w:val="-19"/>
                <w:sz w:val="21"/>
                <w:szCs w:val="21"/>
              </w:rPr>
              <w:t xml:space="preserve"> </w:t>
            </w:r>
            <w:r>
              <w:rPr>
                <w:rFonts w:ascii="Times New Roman" w:hAnsi="Times New Roman" w:eastAsia="Times New Roman" w:cs="Times New Roman"/>
                <w:color w:val="231F20"/>
                <w:spacing w:val="-2"/>
                <w:sz w:val="21"/>
                <w:szCs w:val="21"/>
              </w:rPr>
              <w:t xml:space="preserve">100 </w:t>
            </w:r>
            <w:r>
              <w:rPr>
                <w:rFonts w:ascii="宋体" w:hAnsi="宋体" w:eastAsia="宋体" w:cs="宋体"/>
                <w:color w:val="231F20"/>
                <w:spacing w:val="-2"/>
                <w:sz w:val="21"/>
                <w:szCs w:val="21"/>
              </w:rPr>
              <w:t>千米</w:t>
            </w:r>
            <w:r>
              <w:rPr>
                <w:rFonts w:ascii="宋体" w:hAnsi="宋体" w:eastAsia="宋体" w:cs="宋体"/>
                <w:color w:val="231F20"/>
                <w:spacing w:val="-3"/>
                <w:sz w:val="21"/>
                <w:szCs w:val="21"/>
              </w:rPr>
              <w:t>，则需要看</w:t>
            </w:r>
            <w:r>
              <w:rPr>
                <w:rFonts w:ascii="宋体" w:hAnsi="宋体" w:eastAsia="宋体" w:cs="宋体"/>
                <w:color w:val="231F20"/>
                <w:sz w:val="21"/>
                <w:szCs w:val="21"/>
              </w:rPr>
              <w:t xml:space="preserve"> </w:t>
            </w:r>
            <w:r>
              <w:rPr>
                <w:rFonts w:ascii="宋体" w:hAnsi="宋体" w:eastAsia="宋体" w:cs="宋体"/>
                <w:color w:val="231F20"/>
                <w:spacing w:val="-2"/>
                <w:sz w:val="21"/>
                <w:szCs w:val="21"/>
              </w:rPr>
              <w:t>到至少</w:t>
            </w:r>
            <w:r>
              <w:rPr>
                <w:rFonts w:ascii="宋体" w:hAnsi="宋体" w:eastAsia="宋体" w:cs="宋体"/>
                <w:color w:val="231F20"/>
                <w:spacing w:val="-48"/>
                <w:sz w:val="21"/>
                <w:szCs w:val="21"/>
              </w:rPr>
              <w:t xml:space="preserve"> </w:t>
            </w:r>
            <w:r>
              <w:rPr>
                <w:rFonts w:ascii="Times New Roman" w:hAnsi="Times New Roman" w:eastAsia="Times New Roman" w:cs="Times New Roman"/>
                <w:color w:val="231F20"/>
                <w:spacing w:val="-2"/>
                <w:sz w:val="21"/>
                <w:szCs w:val="21"/>
              </w:rPr>
              <w:t xml:space="preserve">400 </w:t>
            </w:r>
            <w:r>
              <w:rPr>
                <w:rFonts w:ascii="宋体" w:hAnsi="宋体" w:eastAsia="宋体" w:cs="宋体"/>
                <w:color w:val="231F20"/>
                <w:spacing w:val="-2"/>
                <w:sz w:val="21"/>
                <w:szCs w:val="21"/>
              </w:rPr>
              <w:t>米远的地方。</w:t>
            </w:r>
          </w:p>
          <w:p w14:paraId="10A331A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保持合理车速</w:t>
            </w:r>
          </w:p>
          <w:p w14:paraId="6C695944">
            <w:pPr>
              <w:numPr>
                <w:ilvl w:val="0"/>
                <w:numId w:val="0"/>
              </w:num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驾驶者的视野范围会随着车速提高而变窄，动态视力也会随着车速的增加而下降。车辆在高速行驶的时候，驾驶者很难辨认近距离的险情。为避免交通事故发生，我们更要保持合理车速，安全驾驶。</w:t>
            </w:r>
          </w:p>
          <w:p w14:paraId="6F0DB7C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 合理利用信号</w:t>
            </w:r>
          </w:p>
          <w:p w14:paraId="0B37971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日常交通环境非常复杂，需要我们正确向其他交通参与者传递信号。例如在超车视 野盲区较大的大货车时，尽量要先进行鸣笛，对其他行驶车辆进行预警；超车时，最好要通过灯光信号进行告知，快速通过。雨天、雪天也要及时亮起雾灯，让其他人更早发现我们。</w:t>
            </w:r>
          </w:p>
          <w:p w14:paraId="0E77EFA5">
            <w:pPr>
              <w:numPr>
                <w:ilvl w:val="0"/>
                <w:numId w:val="0"/>
              </w:num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eastAsia="zh-CN"/>
              </w:rPr>
              <w:t>安全链接：荷氏开门法</w:t>
            </w:r>
          </w:p>
          <w:p w14:paraId="053097F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（三）乘车时的预防</w:t>
            </w:r>
          </w:p>
          <w:p w14:paraId="2C717FD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（1）乘坐交通工具时，乘车人要根据车次情况排队候车，根据先下后上原则按顺序上车，不要争抢。</w:t>
            </w:r>
          </w:p>
          <w:p w14:paraId="0987687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（2）乘坐地铁、火车候车时，要站在安全线以内，防止被列车卷下站台发生危险。</w:t>
            </w:r>
          </w:p>
          <w:p w14:paraId="7122A94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（3）不要把汽油、爆竹等易燃易爆的危险物品带入车内。</w:t>
            </w:r>
          </w:p>
          <w:p w14:paraId="2D1D6244">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（4）乘坐汽车或公交车时，不要把手、头部伸出窗外，以免被路边树木或来往车辆刮伤、撞伤。不要在车窗外乱扔垃圾，否则可能会伤及他人，或遮挡后车视线，造成交通事故。</w:t>
            </w:r>
          </w:p>
          <w:p w14:paraId="0B2A6C7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（5）乘车时要坐稳扶好，没有座位时要扶好扶手，以防摔伤。</w:t>
            </w:r>
          </w:p>
          <w:p w14:paraId="4656702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（6）不要背靠车厢门，防止车辆开关门时被夹伤。</w:t>
            </w:r>
          </w:p>
          <w:p w14:paraId="5BA8E76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（7）不在车厢内打闹、追逐，不乱动车上的设备。</w:t>
            </w:r>
          </w:p>
          <w:p w14:paraId="5F96181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（8）保管好自己的行李物品，防范偷窃者。</w:t>
            </w:r>
          </w:p>
          <w:p w14:paraId="52D00498">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三、交通事故的处理</w:t>
            </w:r>
          </w:p>
          <w:p w14:paraId="6021CD1D">
            <w:pPr>
              <w:numPr>
                <w:ilvl w:val="0"/>
                <w:numId w:val="0"/>
              </w:num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对于交通事故，当事人应当按照《道路交通安全法》的相关规定进行处理。</w:t>
            </w:r>
          </w:p>
          <w:p w14:paraId="75788B1E">
            <w:pPr>
              <w:numPr>
                <w:ilvl w:val="0"/>
                <w:numId w:val="0"/>
              </w:num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（一）及时报案</w:t>
            </w:r>
          </w:p>
          <w:p w14:paraId="478B7598">
            <w:pPr>
              <w:numPr>
                <w:ilvl w:val="0"/>
                <w:numId w:val="0"/>
              </w:num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道路交通安全法》第七十条第二款规定：“在道路上发生交通事故，未造成人身伤亡，当事人对事实及成因无争议的，可以即行撤离现场，恢复交通，自行协商处理损害赔偿事宜；不即行撤离现场的，应当迅速报告执勤的交通警察或者公安机关交通管理部门。”</w:t>
            </w:r>
          </w:p>
          <w:p w14:paraId="3782EDE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（二）保护现场</w:t>
            </w:r>
          </w:p>
          <w:p w14:paraId="00FF817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在道路上发生交通事故时，车辆驾驶人应当立即停车，保护现场。因抢救受伤人员变动现场的，应当标明位置。报警后，公安机关交通管理部门会根据交通事故现场勘验、 检查、调查情况和有关的检验、鉴定结论，及时制作交通事故认定书，作为处理交通事故的证据。</w:t>
            </w:r>
          </w:p>
          <w:p w14:paraId="334BE5F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此外，在道路上发生交通事故，仅造成轻微财产损失，并且基本事实清楚的，当事人应当先撤离现场再进行协商处理。</w:t>
            </w:r>
          </w:p>
          <w:p w14:paraId="66D6DEF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（三）及时救助伤员</w:t>
            </w:r>
          </w:p>
          <w:p w14:paraId="3B10013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在道路上发生交通事故，造成人身伤亡的，车辆驾驶人应当立即抢救受伤人员，并迅速报告执勤的交通警察或者公安机关交通管理部门。</w:t>
            </w:r>
          </w:p>
          <w:p w14:paraId="5CD2B0A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（四）依法赔偿</w:t>
            </w:r>
          </w:p>
          <w:p w14:paraId="31FCDCB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对于交通事故的赔偿事宜，当事人需要按照《道路交通安全法》的有关规定执行。</w:t>
            </w:r>
          </w:p>
          <w:p w14:paraId="641CAD1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在道路上发生交通事故，未造成人身伤亡，当事人对事实及成因无争议的，可以即行撤离现场，恢复交通，自行协商处理损害赔偿事宜。</w:t>
            </w:r>
          </w:p>
          <w:p w14:paraId="223622C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对交通事故损害赔偿的争议，当事人可以请求公安机关交通管理部门调解，也可以直接向人民法院提起民事诉讼。</w:t>
            </w:r>
          </w:p>
          <w:p w14:paraId="0C11630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经公安机关交通管理部门调解，当事人未达成协议或者调解书生效后不履行的，当事人可以向人民法院提起民事诉讼。</w:t>
            </w:r>
          </w:p>
          <w:p w14:paraId="3BBB1A4F">
            <w:pPr>
              <w:numPr>
                <w:ilvl w:val="0"/>
                <w:numId w:val="0"/>
              </w:numPr>
              <w:spacing w:line="240" w:lineRule="auto"/>
              <w:ind w:firstLine="420" w:firstLineChars="200"/>
              <w:jc w:val="left"/>
              <w:rPr>
                <w:rFonts w:hint="eastAsia" w:ascii="宋体" w:hAnsi="宋体" w:eastAsia="宋体" w:cs="宋体"/>
                <w:szCs w:val="21"/>
              </w:rPr>
            </w:pPr>
          </w:p>
        </w:tc>
        <w:tc>
          <w:tcPr>
            <w:tcW w:w="917" w:type="pct"/>
            <w:gridSpan w:val="2"/>
            <w:vAlign w:val="center"/>
          </w:tcPr>
          <w:p w14:paraId="25541201">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等内容</w:t>
            </w:r>
          </w:p>
        </w:tc>
      </w:tr>
      <w:tr w14:paraId="1B9D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7FB2973">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7AD21624">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4A35DA41">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演一演交通事故后的处理方法。</w:t>
            </w:r>
          </w:p>
          <w:p w14:paraId="2C989ED2">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73F6E8CB">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【教师】评价并总结学生</w:t>
            </w:r>
            <w:r>
              <w:rPr>
                <w:rFonts w:hint="eastAsia" w:ascii="宋体" w:hAnsi="宋体" w:eastAsia="宋体" w:cs="宋体"/>
                <w:b/>
                <w:bCs/>
                <w:szCs w:val="21"/>
                <w:lang w:eastAsia="zh-CN"/>
              </w:rPr>
              <w:t>的说法</w:t>
            </w:r>
          </w:p>
        </w:tc>
        <w:tc>
          <w:tcPr>
            <w:tcW w:w="917" w:type="pct"/>
            <w:gridSpan w:val="2"/>
            <w:vAlign w:val="center"/>
          </w:tcPr>
          <w:p w14:paraId="0456B55B">
            <w:pPr>
              <w:spacing w:line="240" w:lineRule="auto"/>
              <w:jc w:val="left"/>
              <w:rPr>
                <w:rFonts w:hint="eastAsia" w:ascii="宋体" w:hAnsi="宋体" w:eastAsia="宋体" w:cs="宋体"/>
                <w:szCs w:val="21"/>
              </w:rPr>
            </w:pPr>
            <w:r>
              <w:rPr>
                <w:rFonts w:hint="eastAsia" w:ascii="宋体" w:hAnsi="宋体" w:eastAsia="宋体" w:cs="宋体"/>
                <w:szCs w:val="21"/>
              </w:rPr>
              <w:t>通过课堂</w:t>
            </w:r>
            <w:r>
              <w:rPr>
                <w:rFonts w:hint="eastAsia" w:ascii="宋体" w:hAnsi="宋体" w:eastAsia="宋体" w:cs="宋体"/>
                <w:szCs w:val="21"/>
                <w:lang w:val="en-US" w:eastAsia="zh-CN"/>
              </w:rPr>
              <w:t>实践</w:t>
            </w:r>
            <w:r>
              <w:rPr>
                <w:rFonts w:hint="eastAsia" w:ascii="宋体" w:hAnsi="宋体" w:eastAsia="宋体" w:cs="宋体"/>
                <w:szCs w:val="21"/>
              </w:rPr>
              <w:t>，激发学生的学习兴趣，加深学生对所学知识的理解</w:t>
            </w:r>
          </w:p>
        </w:tc>
      </w:tr>
      <w:tr w14:paraId="428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6D822B1A">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 xml:space="preserve">第二节课：保障旅游安全 </w:t>
            </w:r>
          </w:p>
        </w:tc>
      </w:tr>
      <w:tr w14:paraId="46A8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45DEECE">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1BFEA3B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65CB6EA4">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【教师】现代社会的快速发展带动了旅游业的发展，当今社会，旅游已成为人们游玩散心、缓 解压力的不二选择。大学生活较为自由，出门旅游的时间比较充裕，同时，大学生也比较 容易接受新事物，旅游已成为大学生最喜爱的休闲方式之一。</w:t>
            </w:r>
          </w:p>
          <w:p w14:paraId="25B320A6">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eastAsia="zh-CN"/>
              </w:rPr>
              <w:t>提问：你知道出去旅行都需要准备什么吗？</w:t>
            </w:r>
          </w:p>
          <w:p w14:paraId="46F097AD">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tc>
        <w:tc>
          <w:tcPr>
            <w:tcW w:w="917" w:type="pct"/>
            <w:gridSpan w:val="2"/>
            <w:vAlign w:val="center"/>
          </w:tcPr>
          <w:p w14:paraId="5F8A2A05">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6282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79CF47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1FDF409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4D4DCAAD">
            <w:pPr>
              <w:numPr>
                <w:ilvl w:val="0"/>
                <w:numId w:val="0"/>
              </w:numPr>
              <w:bidi w:val="0"/>
              <w:ind w:firstLine="422" w:firstLineChars="200"/>
              <w:rPr>
                <w:rFonts w:hint="eastAsia" w:ascii="宋体" w:hAnsi="宋体" w:eastAsia="宋体" w:cs="宋体"/>
                <w:b/>
                <w:bCs/>
                <w:szCs w:val="21"/>
              </w:rPr>
            </w:pPr>
            <w:r>
              <w:rPr>
                <w:rFonts w:hint="eastAsia" w:ascii="宋体" w:hAnsi="宋体" w:eastAsia="宋体" w:cs="宋体"/>
                <w:b/>
                <w:bCs/>
                <w:szCs w:val="21"/>
              </w:rPr>
              <w:t>一、做好旅行准备</w:t>
            </w:r>
          </w:p>
          <w:p w14:paraId="650ABAEA">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做好旅行准备是外出旅行的重要保障。旅游前，大学生应做好旅游攻略，有计划地进 行旅游。具体包括以下几点。</w:t>
            </w:r>
          </w:p>
          <w:p w14:paraId="49598324">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（1）根据自己的经济实力和实际意愿选择合适的旅游地点，控制旅游支出，防止出现 旅游花费超出预算的情况。</w:t>
            </w:r>
          </w:p>
          <w:p w14:paraId="0653403C">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（2）选择自己的空闲时间，提前查阅该时间内旅游地点的天气情况，确定好出行时间。</w:t>
            </w:r>
          </w:p>
          <w:p w14:paraId="52A62BF9">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（3）根据旅游地点的实际情况，提前计划好游玩顺序，以防旅途中手忙脚乱。</w:t>
            </w:r>
          </w:p>
          <w:p w14:paraId="024D9E5C">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（4）根据旅游地点的实际情况，准备各类必需证件（如身份证）、衣物、日用品、常用药品等。例如，若在冬季前往北方旅游，则需要准备好防寒衣物、防滑鞋子、感冒药等。</w:t>
            </w:r>
          </w:p>
          <w:p w14:paraId="60E1F249">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（5）根据自己的经济实力选择合适的旅游方式和出行方式。例如，选择报旅行社跟团或自行出发，选择火车、高铁、飞机等公共交通工具或自驾。</w:t>
            </w:r>
          </w:p>
          <w:p w14:paraId="5BDB1F21">
            <w:pPr>
              <w:numPr>
                <w:ilvl w:val="0"/>
                <w:numId w:val="0"/>
              </w:numPr>
              <w:bidi w:val="0"/>
              <w:ind w:firstLine="422" w:firstLineChars="200"/>
              <w:rPr>
                <w:rFonts w:hint="eastAsia" w:ascii="宋体" w:hAnsi="宋体" w:eastAsia="宋体" w:cs="宋体"/>
                <w:b/>
                <w:bCs/>
                <w:szCs w:val="21"/>
              </w:rPr>
            </w:pPr>
            <w:r>
              <w:rPr>
                <w:rFonts w:hint="eastAsia" w:ascii="宋体" w:hAnsi="宋体" w:eastAsia="宋体" w:cs="宋体"/>
                <w:b/>
                <w:bCs/>
                <w:szCs w:val="21"/>
              </w:rPr>
              <w:t>二、旅行安全知识</w:t>
            </w:r>
          </w:p>
          <w:p w14:paraId="27ED3F74">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（一）饮食安全</w:t>
            </w:r>
          </w:p>
          <w:p w14:paraId="7ABD3D76">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食用有毒有害食物或被有毒有害物质污染的食物会导致食物中毒，食物中毒的症状 有恶心、呕吐、腹泻、发烧、头痛等，发生食物中毒时可能会出现一种症状，或几种症 状同时出现。旅行中的食物中毒不仅会影响身体健康，还会破坏旅行体验，在旅途中出 现就医不及时的可能性也会更大，危险性相对更高。</w:t>
            </w:r>
          </w:p>
          <w:p w14:paraId="4ECA7EFA">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预防食物中毒的关键在于把好饮食关。</w:t>
            </w:r>
          </w:p>
          <w:p w14:paraId="6CD92B5B">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 1 ）选购食物时，要通过正规渠道购买食物，检查外包装上的产品生产信息，不要 选购有过敏原或其他有害成分的食物。</w:t>
            </w:r>
          </w:p>
          <w:p w14:paraId="508093F8">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 ）保存食物时，按照食物标签所示的存储方式保存，不要超过保质期；熟食尽量 一顿吃完；散装食品要注意密封，避免昆虫、鼠类或其他动物接触。</w:t>
            </w:r>
          </w:p>
          <w:p w14:paraId="2375D55F">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（3）饭前便后要洗手。旅途中最好准备一些消毒湿纸巾或免洗洗手液，在不便洗手 或停水时擦手、消毒。</w:t>
            </w:r>
          </w:p>
          <w:p w14:paraId="4B40CAF8">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（4 ）不随意食用不熟悉或不认识的动植物，如野菜、野果、野蘑菇等。</w:t>
            </w:r>
          </w:p>
          <w:p w14:paraId="09A0CFCF">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（二）住宿安全</w:t>
            </w:r>
          </w:p>
          <w:p w14:paraId="7D950176">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（1）选择相对安全、交通较为便利的酒店，不要选择狭窄胡同里的小旅馆或陌生民宅，否则极易发生危险。</w:t>
            </w:r>
          </w:p>
          <w:p w14:paraId="2C99DDD7">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（2）入住时检查房间内是否有微型摄像头。</w:t>
            </w:r>
          </w:p>
          <w:p w14:paraId="4662A69D">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（3）入住时要确保房间内设施没有损坏，尤其是房门，检查门锁是否损坏。</w:t>
            </w:r>
          </w:p>
          <w:p w14:paraId="2DDA380F">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4）最好与同伴同住一个房间，晚间睡觉前锁好房门。门前最好放置旅行安全锁，防止房门被其他人打开。或者可以将玻璃杯子、瓶子放在门把手上，只要有人转动门把手，杯子就会落地发出响声，将不法分子吓跑。</w:t>
            </w:r>
          </w:p>
          <w:p w14:paraId="331988E4">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（5 ）贵重物品随身携带，离开房间时关好房门，以防偷窃者潜入房间偷窃。</w:t>
            </w:r>
          </w:p>
          <w:p w14:paraId="455748F8">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（6）不要在酒店房间内使用电磁炉、电饭煲、电熨斗等酒店明确禁止使用的电器，否则易发生火灾。</w:t>
            </w:r>
          </w:p>
          <w:p w14:paraId="60DF9A8D">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（三）出游安全</w:t>
            </w:r>
          </w:p>
          <w:p w14:paraId="33460C48">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（1）不要参加没有认证的旅游团，这种旅游团可能存在强制消费的情况或威胁人身安全的陷阱。</w:t>
            </w:r>
          </w:p>
          <w:p w14:paraId="7A4DCBB5">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（2）避免在恶劣天气下出行。</w:t>
            </w:r>
          </w:p>
          <w:p w14:paraId="3F1762CD">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（3）尽量在天黑前结束活动。夜间活动时选择明亮的大路，避免在阴暗的小路上行走。如必须在小路上通行，应结伴而行。</w:t>
            </w:r>
          </w:p>
          <w:p w14:paraId="01DAEC5D">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（4）尽量不要选择危险系数较大的项目，如蹦极、悬崖秋千、速降等游玩项目，如有意游玩，必须检查好各项安全措施是否到位，根据自身身体情况谨慎选择。游玩结束 时，应等待设备停稳后再解除安全防护装置。</w:t>
            </w:r>
          </w:p>
          <w:p w14:paraId="50FD6257">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（5）设备运行过程中，如发生眩晕等身体不适的情况，要立即与工作人员联系，寻求帮助。</w:t>
            </w:r>
          </w:p>
          <w:p w14:paraId="72DA5062">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（6）若设备运行过程中停机，导致发生身体悬空或其他不能离开的情况时，不要乱动、挣扎，耐心等待工作人员处理和救援。</w:t>
            </w:r>
          </w:p>
          <w:p w14:paraId="07D5D498">
            <w:pPr>
              <w:numPr>
                <w:ilvl w:val="0"/>
                <w:numId w:val="0"/>
              </w:numPr>
              <w:bidi w:val="0"/>
              <w:ind w:firstLine="422" w:firstLineChars="200"/>
              <w:rPr>
                <w:rFonts w:hint="eastAsia" w:ascii="宋体" w:hAnsi="宋体" w:eastAsia="宋体" w:cs="宋体"/>
                <w:b/>
                <w:bCs/>
                <w:szCs w:val="21"/>
              </w:rPr>
            </w:pPr>
            <w:r>
              <w:rPr>
                <w:rFonts w:hint="eastAsia" w:ascii="宋体" w:hAnsi="宋体" w:eastAsia="宋体" w:cs="宋体"/>
                <w:b/>
                <w:bCs/>
                <w:szCs w:val="21"/>
              </w:rPr>
              <w:t>三、重视出境安全</w:t>
            </w:r>
          </w:p>
          <w:p w14:paraId="5FF9D333">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（一）出国留学安全</w:t>
            </w:r>
          </w:p>
          <w:p w14:paraId="6F8549AC">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随着出国留学人数的日益增多，留学安全也渐渐成了留学生及其家长关注的问题。</w:t>
            </w:r>
          </w:p>
          <w:p w14:paraId="003DBFC4">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 住宿安全</w:t>
            </w:r>
          </w:p>
          <w:p w14:paraId="5FB49EA4">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学校有自己的安全监管部门，因此在校住宿的安全性比较高，大学生最好选择在校 住宿。如选择在外租房，则要选择正规的渠道租房，不要选择偏僻地方的房子。谨慎选 择合租人，最好与比较了解、熟悉的人一起合租。</w:t>
            </w:r>
          </w:p>
          <w:p w14:paraId="4145B439">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 出行安全</w:t>
            </w:r>
          </w:p>
          <w:p w14:paraId="6F3C534A">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出行安全也是大学生留学时需要注意的安全问题。</w:t>
            </w:r>
          </w:p>
          <w:p w14:paraId="7C0C6AF9">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（1）熟悉国外的交通规定，遵守交通规则，防止出现因对环境不熟悉而发生交通事故的情况。</w:t>
            </w:r>
          </w:p>
          <w:p w14:paraId="5D2EBE36">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（2）事先了解本地的治安情况，出行时尽量走人比较多的大路，不要选择人烟稀少的阴暗小路。</w:t>
            </w:r>
          </w:p>
          <w:p w14:paraId="302F2F2D">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（3）出行时保持警惕，尽量不要单独出行，一旦发现身边的路人有不正常的行为，马上远离。</w:t>
            </w:r>
          </w:p>
          <w:p w14:paraId="103A280A">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（4）尽量不要前往治安较差、存在安全隐患的场所，这些场所的安全系数很低，很容易发生安全问题。如人员混杂的酒吧、网吧、KTV 等娱乐场所。</w:t>
            </w:r>
          </w:p>
          <w:p w14:paraId="1A0E7A34">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（5 ）出门时尽量不要携带贵重物品，以免被不法分子抢劫、偷盗。</w:t>
            </w:r>
          </w:p>
          <w:p w14:paraId="6B78AE9A">
            <w:pPr>
              <w:numPr>
                <w:ilvl w:val="0"/>
                <w:numId w:val="1"/>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尽量不要夜间出行，必须夜间出行时，最好与同伴同行。同时，尽量选择行人较多且照明充足的街道。</w:t>
            </w:r>
          </w:p>
          <w:p w14:paraId="62D0E0AF">
            <w:pPr>
              <w:numPr>
                <w:numId w:val="0"/>
              </w:numPr>
              <w:bidi w:val="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    3. 生活安全</w:t>
            </w:r>
          </w:p>
          <w:p w14:paraId="5A5AFD6D">
            <w:pPr>
              <w:numPr>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由于国内外的社会情况、生活习惯等差异较大，所以大学生在留学时还应注意因这 些生活差异引起的生活问题。</w:t>
            </w:r>
          </w:p>
          <w:p w14:paraId="602DF530">
            <w:pPr>
              <w:numPr>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（1）国内外的社会情况不同，所以对于留学生来说，对所在国家的相关法律法规进行深入了解是必须的。了解了所在国家的相关法律法规，留学生才能做到不侵犯其他人 的合法权益，同时也能在受到伤害时保护自己的合法权益。</w:t>
            </w:r>
          </w:p>
          <w:p w14:paraId="36241E80">
            <w:pPr>
              <w:numPr>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（2）与人交往时注意言行举止，切勿对他人的行为指手画脚，以免招惹不必要的麻 烦。同时，对于交往的对象也要进行选择，不要轻易与不熟悉的人交往。</w:t>
            </w:r>
          </w:p>
          <w:p w14:paraId="2717CBB8">
            <w:pPr>
              <w:numPr>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（3）留学生尽量学习一些对外交往的礼仪，在与人交往时展现中国人的风采，维护中国的形象。</w:t>
            </w:r>
          </w:p>
          <w:p w14:paraId="1048F28A">
            <w:pPr>
              <w:numPr>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（4）尊重他国的礼仪风俗，尊重别国的文化。国内外的风俗习惯有很大的差异，要了解和尊重别国的风俗习惯，不歧视、轻视别国文化。</w:t>
            </w:r>
          </w:p>
          <w:p w14:paraId="5721D9DE">
            <w:pPr>
              <w:numPr>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（5）留学生应加强与我国驻当地使领馆之间的联系，以便在合法权益受到侵犯的时候及时寻求帮助。</w:t>
            </w:r>
          </w:p>
          <w:p w14:paraId="1345E01B">
            <w:pPr>
              <w:numPr>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遇到紧急情况时，可拨打12308 热线求助。该热线由中国外交部为身处海外的中国公民和中国企业提供援助而创立，提供24小时领事保护与服务。</w:t>
            </w:r>
          </w:p>
          <w:p w14:paraId="7652C13C">
            <w:pPr>
              <w:numPr>
                <w:numId w:val="0"/>
              </w:numPr>
              <w:bidi w:val="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    安全链接:领事保护</w:t>
            </w:r>
          </w:p>
          <w:p w14:paraId="43A6E68E">
            <w:pPr>
              <w:numPr>
                <w:numId w:val="0"/>
              </w:numPr>
              <w:bidi w:val="0"/>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   （二）出国旅游安全</w:t>
            </w:r>
          </w:p>
          <w:p w14:paraId="6B3D4B36">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 相关证件的管理</w:t>
            </w:r>
          </w:p>
          <w:p w14:paraId="1B075134">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出国旅游一定要管理好各类证件，尽量不要丢失，一旦丢失需要花费很长时间补办。</w:t>
            </w:r>
          </w:p>
          <w:p w14:paraId="11D05A20">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（1）重要证件在单独的地方保管好。出发前最好准备一份相关证件复印件。</w:t>
            </w:r>
          </w:p>
          <w:p w14:paraId="3FD4DED6">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（2）遇到有人检查证件时，要先询问清楚对方的身份，不要随意应允。</w:t>
            </w:r>
          </w:p>
          <w:p w14:paraId="0CFCE1D7">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（3）证件一旦丢失或被抢，要立即向警方报案，同时，请警方出具书面遗失证明， 必要时向所在国申请出境签证，并向我国驻所在国使领馆提出补办申请。</w:t>
            </w:r>
          </w:p>
          <w:p w14:paraId="62652C9A">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 财产安全</w:t>
            </w:r>
          </w:p>
          <w:p w14:paraId="224DFA9E">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旅游景点人员众多，交通和人群都比较拥挤，且人员比较混杂，被偷窃的可能性也 更大，因此旅游时要保管好自己的财产不受侵害。</w:t>
            </w:r>
          </w:p>
          <w:p w14:paraId="50BC8FCD">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（1）贵重物品保管好，出门时最好不要随身携带贵重物品和大量现金，以防被抢。尽量不将贵重物品和大量现金单独放在酒店房间或车上，以防被偷。可将贵重物品和现  金寄存在专业机构中。</w:t>
            </w:r>
          </w:p>
          <w:p w14:paraId="30A0D870">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（2）购买当地特产前，可查询一般情况下该特产的价格，如溢价太高则谨慎购买。</w:t>
            </w:r>
          </w:p>
          <w:p w14:paraId="721FD7F8">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（3）警惕诈骗手段，防止财产损失。</w:t>
            </w:r>
          </w:p>
          <w:p w14:paraId="3792E200">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3.交通安全</w:t>
            </w:r>
          </w:p>
          <w:p w14:paraId="7C6147DD">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（1）在国外驾车要严格遵守当地的交通规则，注意对后排乘客系安全带的强制规定，特别注意“ STOP ”（停止）标志等与中国交通规则的差异之处。</w:t>
            </w:r>
          </w:p>
          <w:p w14:paraId="6BC0ED10">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（2）提前了解当地的交通状况，避免单独夜间外出。如遇危险，要冷静应对，并拨打当地报警电话报警。</w:t>
            </w:r>
          </w:p>
          <w:p w14:paraId="003FDCB2">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（3）国外医疗费用昂贵，部分赠送的保险赔偿范围有限，应根据自身健康、经济状况购买足额医疗险、人身意外险等保险。</w:t>
            </w:r>
          </w:p>
          <w:p w14:paraId="7C5BB41A">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（4）注意涉水交通安全，选择有正规资质、经营规范的水上交通公司，了解安全风险，听从专业指导。关注天气和海况，切勿抱侥幸心理出海或下水游泳。</w:t>
            </w:r>
          </w:p>
          <w:p w14:paraId="6D39E564">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（5）关注当地气候新闻、天气预报、交通状况，做好防范措施。遇突发自然灾害，听从现场救援部门指挥。</w:t>
            </w:r>
          </w:p>
          <w:p w14:paraId="30BA222C">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（6）提前了解目的地的手机信号和网络状况，出行前事先与国内亲属做好沟通，避免引起“失联”误会。</w:t>
            </w:r>
          </w:p>
          <w:p w14:paraId="60A80F32">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4. 住宿安全</w:t>
            </w:r>
          </w:p>
          <w:p w14:paraId="620E709D">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（1）进出房间及时关门、锁门，不要让陌生人随意进出房间。</w:t>
            </w:r>
          </w:p>
          <w:p w14:paraId="626F7CD5">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（2）规范使用酒店内的电器设施，注意防电、防火。</w:t>
            </w:r>
          </w:p>
          <w:p w14:paraId="4EC0DCE8">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（3）入住酒店时要了解清楚酒店内安全通道的分布情况，以便发生危险时快速撤离。</w:t>
            </w:r>
          </w:p>
          <w:p w14:paraId="672F73A3">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5.人身及其他安全</w:t>
            </w:r>
          </w:p>
          <w:p w14:paraId="4A33F915">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（1）尊重当地的风俗、文化，以防因言行举止不当引发其他纠纷。</w:t>
            </w:r>
          </w:p>
          <w:p w14:paraId="1A9E772C">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（2）如遇自然灾害、战乱、恐怖事件，保持冷静，第一时间向我国驻当地使领馆寻 求保护和救援。</w:t>
            </w:r>
          </w:p>
          <w:p w14:paraId="757B584A">
            <w:pPr>
              <w:numPr>
                <w:ilvl w:val="0"/>
                <w:numId w:val="0"/>
              </w:numPr>
              <w:bidi w:val="0"/>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（3）跨境携带物品需谨慎，国内外关于违禁物品的管制不同，一些国外合法合规的物品在国内属于违禁品，一旦跨境携带回国，会给自己带来麻烦。</w:t>
            </w:r>
          </w:p>
          <w:p w14:paraId="4381C7D4">
            <w:pPr>
              <w:numPr>
                <w:ilvl w:val="0"/>
                <w:numId w:val="0"/>
              </w:numPr>
              <w:bidi w:val="0"/>
              <w:ind w:firstLine="420" w:firstLineChars="200"/>
              <w:rPr>
                <w:rFonts w:hint="eastAsia" w:ascii="宋体" w:hAnsi="宋体" w:eastAsia="宋体" w:cs="宋体"/>
                <w:b/>
                <w:bCs/>
                <w:szCs w:val="21"/>
                <w:lang w:val="en-US" w:eastAsia="zh-CN"/>
              </w:rPr>
            </w:pPr>
            <w:r>
              <w:rPr>
                <w:rFonts w:hint="eastAsia" w:ascii="宋体" w:hAnsi="宋体" w:eastAsia="宋体" w:cs="宋体"/>
                <w:b w:val="0"/>
                <w:bCs w:val="0"/>
                <w:szCs w:val="21"/>
              </w:rPr>
              <w:t>（4）尽量不要前往治安较差、存在安全隐患的场所，例如人员混杂的酒吧、网吧、 KTV等娱乐场所，保持警惕，防止落入“黄、赌、毒”陷阱。</w:t>
            </w:r>
          </w:p>
        </w:tc>
        <w:tc>
          <w:tcPr>
            <w:tcW w:w="917" w:type="pct"/>
            <w:gridSpan w:val="2"/>
            <w:vAlign w:val="center"/>
          </w:tcPr>
          <w:p w14:paraId="4C81D1D9">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3784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87AE494">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0766338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7D4B1977">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了解一下各国的旅游方式和法律法规。</w:t>
            </w:r>
          </w:p>
          <w:p w14:paraId="61C76573">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0F4FDA98">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2EC7092B">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C4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5DB28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769BBAE1">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33789C22">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1A06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2ADF76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518EFA45">
            <w:pPr>
              <w:bidi w:val="0"/>
              <w:rPr>
                <w:rFonts w:hint="default"/>
                <w:lang w:val="en-US" w:eastAsia="zh-CN"/>
              </w:rPr>
            </w:pPr>
            <w:r>
              <w:rPr>
                <w:rFonts w:hint="eastAsia"/>
                <w:b w:val="0"/>
                <w:bCs w:val="0"/>
                <w:color w:val="000000" w:themeColor="text1"/>
                <w:sz w:val="21"/>
                <w:szCs w:val="21"/>
                <w:lang w:val="en-US" w:eastAsia="zh-CN"/>
                <w14:textFill>
                  <w14:solidFill>
                    <w14:schemeClr w14:val="tx1"/>
                  </w14:solidFill>
                </w14:textFill>
              </w:rPr>
              <w:t>1.学习旅游防诈骗。</w:t>
            </w:r>
          </w:p>
          <w:p w14:paraId="5224C94C">
            <w:pPr>
              <w:bidi w:val="0"/>
              <w:rPr>
                <w:rFonts w:hint="default" w:ascii="宋体" w:hAnsi="宋体" w:eastAsia="宋体" w:cs="宋体"/>
                <w:szCs w:val="21"/>
                <w:lang w:val="en-US" w:eastAsia="zh-CN"/>
              </w:rPr>
            </w:pPr>
            <w:r>
              <w:rPr>
                <w:rFonts w:hint="eastAsia" w:ascii="宋体" w:hAnsi="宋体" w:eastAsia="宋体" w:cs="宋体"/>
                <w:szCs w:val="21"/>
                <w:lang w:val="en-US" w:eastAsia="zh-CN"/>
              </w:rPr>
              <w:t>2.记一记旅游须知</w:t>
            </w:r>
          </w:p>
        </w:tc>
        <w:tc>
          <w:tcPr>
            <w:tcW w:w="917" w:type="pct"/>
            <w:gridSpan w:val="2"/>
            <w:vAlign w:val="center"/>
          </w:tcPr>
          <w:p w14:paraId="3D146EB0">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607B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9AE473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49FCB3F3">
            <w:pPr>
              <w:numPr>
                <w:ilvl w:val="0"/>
                <w:numId w:val="2"/>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6A4BF87F">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48D32355">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59FE7E1B">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17B756AB">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767A0864">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r w14:paraId="358A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307E456F">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第三节课：保障野外求生安全</w:t>
            </w:r>
          </w:p>
        </w:tc>
      </w:tr>
      <w:tr w14:paraId="1885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F11D30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E542B41">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78061515">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hint="eastAsia" w:ascii="宋体" w:hAnsi="宋体" w:eastAsia="宋体" w:cs="宋体"/>
                <w:b w:val="0"/>
                <w:bCs w:val="0"/>
                <w:szCs w:val="21"/>
              </w:rPr>
              <w:t>野外活动的范围比较广，环境属于未知范围，这种情况下出现危险的可能性相对较高。因此，大学生进行野外活动必须掌握必要的野外生存技能，以保障生命安全。</w:t>
            </w:r>
          </w:p>
          <w:p w14:paraId="442AF3BD">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7名大学生登山爱好者相约进入某处山地探险。但进入山地探险的过程中，因连续下雨，山洪暴发，学生祁某被急流冲走。因没有充足的探险经验，装备准备不充分，虽然其他同学及时用手机呼救，但因地形复杂及山区信号欠佳等原因，搜救人员没能第一时间找到他。但幸运的是，祁某被冲走时身上携带了一些装备，被急流冲至岸边后利用野外求生知识坚持了五天，最终等到了救援。</w:t>
            </w:r>
          </w:p>
          <w:p w14:paraId="6A078EAF">
            <w:pPr>
              <w:spacing w:line="240" w:lineRule="auto"/>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     大家来评析一下这个案例。</w:t>
            </w:r>
          </w:p>
          <w:p w14:paraId="5E371BF2">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tc>
        <w:tc>
          <w:tcPr>
            <w:tcW w:w="917" w:type="pct"/>
            <w:gridSpan w:val="2"/>
            <w:vAlign w:val="center"/>
          </w:tcPr>
          <w:p w14:paraId="4B2BC859">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2DE7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175312">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765B610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09840BE7">
            <w:pPr>
              <w:numPr>
                <w:ilvl w:val="0"/>
                <w:numId w:val="0"/>
              </w:numPr>
              <w:bidi w:val="0"/>
              <w:ind w:firstLine="422" w:firstLineChars="200"/>
              <w:rPr>
                <w:rFonts w:hint="eastAsia"/>
                <w:lang w:val="en-US" w:eastAsia="zh-CN"/>
              </w:rPr>
            </w:pPr>
            <w:r>
              <w:rPr>
                <w:rFonts w:hint="eastAsia"/>
                <w:b/>
                <w:bCs/>
                <w:lang w:val="en-US" w:eastAsia="zh-CN"/>
              </w:rPr>
              <w:t>一、野外生存常识</w:t>
            </w:r>
          </w:p>
          <w:p w14:paraId="7D5F5419">
            <w:pPr>
              <w:numPr>
                <w:ilvl w:val="0"/>
                <w:numId w:val="0"/>
              </w:numPr>
              <w:bidi w:val="0"/>
              <w:ind w:firstLine="420" w:firstLineChars="200"/>
              <w:rPr>
                <w:rFonts w:hint="eastAsia"/>
                <w:lang w:val="en-US" w:eastAsia="zh-CN"/>
              </w:rPr>
            </w:pPr>
            <w:r>
              <w:rPr>
                <w:rFonts w:hint="eastAsia"/>
                <w:lang w:val="en-US" w:eastAsia="zh-CN"/>
              </w:rPr>
              <w:t>野外活动出发前，大学生必须了解一些野外生存的常识，才能在野外顺利地生存下去，保证自身安全。</w:t>
            </w:r>
          </w:p>
          <w:p w14:paraId="20C63969">
            <w:pPr>
              <w:numPr>
                <w:ilvl w:val="0"/>
                <w:numId w:val="0"/>
              </w:numPr>
              <w:bidi w:val="0"/>
              <w:ind w:firstLine="420" w:firstLineChars="200"/>
              <w:rPr>
                <w:rFonts w:hint="eastAsia"/>
                <w:lang w:val="en-US" w:eastAsia="zh-CN"/>
              </w:rPr>
            </w:pPr>
            <w:r>
              <w:rPr>
                <w:rFonts w:hint="eastAsia"/>
                <w:lang w:val="en-US" w:eastAsia="zh-CN"/>
              </w:rPr>
              <w:t>（一）识别方向</w:t>
            </w:r>
          </w:p>
          <w:p w14:paraId="2AF1C710">
            <w:pPr>
              <w:numPr>
                <w:ilvl w:val="0"/>
                <w:numId w:val="0"/>
              </w:numPr>
              <w:bidi w:val="0"/>
              <w:ind w:firstLine="420" w:firstLineChars="200"/>
              <w:rPr>
                <w:rFonts w:hint="eastAsia"/>
                <w:lang w:val="en-US" w:eastAsia="zh-CN"/>
              </w:rPr>
            </w:pPr>
            <w:r>
              <w:rPr>
                <w:rFonts w:hint="eastAsia"/>
                <w:lang w:val="en-US" w:eastAsia="zh-CN"/>
              </w:rPr>
              <w:t>在野外识别方向非常困难，迷路时，可以通过以下方法辨别方向。</w:t>
            </w:r>
          </w:p>
          <w:p w14:paraId="0323690D">
            <w:pPr>
              <w:numPr>
                <w:ilvl w:val="0"/>
                <w:numId w:val="3"/>
              </w:numPr>
              <w:bidi w:val="0"/>
              <w:ind w:firstLine="420" w:firstLineChars="200"/>
              <w:rPr>
                <w:rFonts w:hint="eastAsia"/>
                <w:lang w:val="en-US" w:eastAsia="zh-CN"/>
              </w:rPr>
            </w:pPr>
            <w:r>
              <w:rPr>
                <w:rFonts w:hint="eastAsia"/>
                <w:lang w:val="en-US" w:eastAsia="zh-CN"/>
              </w:rPr>
              <w:t>指南针或指北针</w:t>
            </w:r>
          </w:p>
          <w:p w14:paraId="4E93F8C2">
            <w:pPr>
              <w:numPr>
                <w:numId w:val="0"/>
              </w:numPr>
              <w:bidi w:val="0"/>
              <w:ind w:firstLine="420" w:firstLineChars="200"/>
              <w:rPr>
                <w:rFonts w:ascii="宋体" w:hAnsi="宋体" w:eastAsia="宋体" w:cs="宋体"/>
                <w:sz w:val="21"/>
                <w:szCs w:val="21"/>
              </w:rPr>
            </w:pPr>
            <w:r>
              <w:rPr>
                <w:rFonts w:hint="eastAsia"/>
                <w:lang w:val="en-US" w:eastAsia="zh-CN"/>
              </w:rPr>
              <w:t>进行野外活动前，要准备好指南针或指北针。一般来说，手机上有系统自带的指南针软件，在无信号情况下也可以使用。但由于野外活动不能保证手机时刻有电，因</w:t>
            </w:r>
            <w:r>
              <w:rPr>
                <w:rFonts w:ascii="宋体" w:hAnsi="宋体" w:eastAsia="宋体" w:cs="宋体"/>
                <w:color w:val="231F20"/>
                <w:spacing w:val="-1"/>
                <w:sz w:val="21"/>
                <w:szCs w:val="21"/>
              </w:rPr>
              <w:t>此，最好准备好指南针或指北针实物，以辨别方向。</w:t>
            </w:r>
          </w:p>
          <w:p w14:paraId="176CE4BF">
            <w:pPr>
              <w:numPr>
                <w:ilvl w:val="0"/>
                <w:numId w:val="0"/>
              </w:numPr>
              <w:bidi w:val="0"/>
              <w:ind w:firstLine="420" w:firstLineChars="200"/>
              <w:rPr>
                <w:rFonts w:hint="eastAsia"/>
                <w:lang w:val="en-US" w:eastAsia="zh-CN"/>
              </w:rPr>
            </w:pPr>
            <w:r>
              <w:rPr>
                <w:rFonts w:hint="eastAsia"/>
                <w:lang w:val="en-US" w:eastAsia="zh-CN"/>
              </w:rPr>
              <w:t>2. 太阳的位置</w:t>
            </w:r>
          </w:p>
          <w:p w14:paraId="2D2EB4A3">
            <w:pPr>
              <w:numPr>
                <w:ilvl w:val="0"/>
                <w:numId w:val="0"/>
              </w:numPr>
              <w:bidi w:val="0"/>
              <w:ind w:firstLine="420" w:firstLineChars="200"/>
              <w:rPr>
                <w:rFonts w:hint="eastAsia"/>
                <w:lang w:val="en-US" w:eastAsia="zh-CN"/>
              </w:rPr>
            </w:pPr>
            <w:r>
              <w:rPr>
                <w:rFonts w:hint="eastAsia"/>
                <w:lang w:val="en-US" w:eastAsia="zh-CN"/>
              </w:rPr>
              <w:t>可以通过太阳的位置判断方向。大学生可以利用太阳早中晚时的方向判断大致时间和方向。但需要注意的是，太阳升起和落下的位置根据季节的不同也会有所变化，使用这个方法判断的方向也只是大致的方向。</w:t>
            </w:r>
          </w:p>
          <w:p w14:paraId="4D986FF5">
            <w:pPr>
              <w:numPr>
                <w:ilvl w:val="0"/>
                <w:numId w:val="0"/>
              </w:numPr>
              <w:bidi w:val="0"/>
              <w:ind w:firstLine="420" w:firstLineChars="200"/>
              <w:rPr>
                <w:rFonts w:hint="eastAsia"/>
                <w:lang w:val="en-US" w:eastAsia="zh-CN"/>
              </w:rPr>
            </w:pPr>
            <w:r>
              <w:rPr>
                <w:rFonts w:hint="eastAsia"/>
                <w:lang w:val="en-US" w:eastAsia="zh-CN"/>
              </w:rPr>
              <w:t>在野外，也可以用一根直杆（如长一点的树枝）插在地面，使其与地面垂直，先把一块石子放在直杆影子的顶点 A处；约 10 分钟后，再把新的直杆影子顶点作为 B 处，放一 块石子。将 A 、B 两处的石子连成一条直线，这条直线的指向就是东西方向；与AB 连线垂直的方向则是南北方向；向太阳的一端是南方。</w:t>
            </w:r>
          </w:p>
          <w:p w14:paraId="54FA09FC">
            <w:pPr>
              <w:numPr>
                <w:ilvl w:val="0"/>
                <w:numId w:val="0"/>
              </w:numPr>
              <w:bidi w:val="0"/>
              <w:ind w:firstLine="420" w:firstLineChars="200"/>
              <w:rPr>
                <w:rFonts w:hint="eastAsia"/>
                <w:lang w:val="en-US" w:eastAsia="zh-CN"/>
              </w:rPr>
            </w:pPr>
            <w:r>
              <w:rPr>
                <w:rFonts w:hint="eastAsia"/>
                <w:lang w:val="en-US" w:eastAsia="zh-CN"/>
              </w:rPr>
              <w:t>3. 树木</w:t>
            </w:r>
          </w:p>
          <w:p w14:paraId="7398F720">
            <w:pPr>
              <w:numPr>
                <w:ilvl w:val="0"/>
                <w:numId w:val="0"/>
              </w:numPr>
              <w:bidi w:val="0"/>
              <w:ind w:firstLine="420" w:firstLineChars="200"/>
              <w:rPr>
                <w:rFonts w:hint="eastAsia"/>
                <w:lang w:val="en-US" w:eastAsia="zh-CN"/>
              </w:rPr>
            </w:pPr>
            <w:r>
              <w:rPr>
                <w:rFonts w:hint="eastAsia"/>
                <w:lang w:val="en-US" w:eastAsia="zh-CN"/>
              </w:rPr>
              <w:t>植物具有向阳性。一般来说，靠近阳光的一侧会生长得相对茂盛一些，即南面；背向阳光的一面树叶会相对稀少一些，即北面。</w:t>
            </w:r>
          </w:p>
          <w:p w14:paraId="117FCADE">
            <w:pPr>
              <w:numPr>
                <w:ilvl w:val="0"/>
                <w:numId w:val="0"/>
              </w:numPr>
              <w:bidi w:val="0"/>
              <w:ind w:firstLine="420" w:firstLineChars="200"/>
              <w:rPr>
                <w:rFonts w:hint="eastAsia"/>
                <w:lang w:val="en-US" w:eastAsia="zh-CN"/>
              </w:rPr>
            </w:pPr>
            <w:r>
              <w:rPr>
                <w:rFonts w:hint="eastAsia"/>
                <w:lang w:val="en-US" w:eastAsia="zh-CN"/>
              </w:rPr>
              <w:t>另外，也可以根据树木的年轮来判断方向。一般来说，四季分明的温带和雨季、旱季交替的树木都有年轮。向南一侧的年轮较为稀疏，向北一侧的年轮较为紧密。</w:t>
            </w:r>
          </w:p>
          <w:p w14:paraId="6E5BE749">
            <w:pPr>
              <w:numPr>
                <w:ilvl w:val="0"/>
                <w:numId w:val="0"/>
              </w:numPr>
              <w:bidi w:val="0"/>
              <w:ind w:firstLine="420" w:firstLineChars="200"/>
              <w:rPr>
                <w:rFonts w:hint="eastAsia"/>
                <w:lang w:val="en-US" w:eastAsia="zh-CN"/>
              </w:rPr>
            </w:pPr>
            <w:r>
              <w:rPr>
                <w:rFonts w:hint="eastAsia"/>
                <w:lang w:val="en-US" w:eastAsia="zh-CN"/>
              </w:rPr>
              <w:t>4. 雪的坡面</w:t>
            </w:r>
          </w:p>
          <w:p w14:paraId="482179B9">
            <w:pPr>
              <w:numPr>
                <w:ilvl w:val="0"/>
                <w:numId w:val="0"/>
              </w:numPr>
              <w:bidi w:val="0"/>
              <w:ind w:firstLine="420" w:firstLineChars="200"/>
              <w:rPr>
                <w:rFonts w:hint="eastAsia"/>
                <w:lang w:val="en-US" w:eastAsia="zh-CN"/>
              </w:rPr>
            </w:pPr>
            <w:r>
              <w:rPr>
                <w:rFonts w:hint="eastAsia"/>
                <w:lang w:val="en-US" w:eastAsia="zh-CN"/>
              </w:rPr>
              <w:t>在有积雪的地方可以观察积雪的坡面来判断方向。受光的一面太阳照射时间长，温度高，积雪融化得快，即南面；背光的一面晒不到太阳，温度低，积雪融化得慢，即北 面。需要注意的是，坑穴和凹地是北面向阳，雪融得快。</w:t>
            </w:r>
          </w:p>
          <w:p w14:paraId="303BD64A">
            <w:pPr>
              <w:numPr>
                <w:ilvl w:val="0"/>
                <w:numId w:val="0"/>
              </w:numPr>
              <w:bidi w:val="0"/>
              <w:ind w:firstLine="420" w:firstLineChars="200"/>
              <w:rPr>
                <w:rFonts w:hint="eastAsia"/>
                <w:lang w:val="en-US" w:eastAsia="zh-CN"/>
              </w:rPr>
            </w:pPr>
            <w:r>
              <w:rPr>
                <w:rFonts w:hint="eastAsia"/>
                <w:lang w:val="en-US" w:eastAsia="zh-CN"/>
              </w:rPr>
              <w:t>5. 指针式手表法</w:t>
            </w:r>
          </w:p>
          <w:p w14:paraId="0499F9A1">
            <w:pPr>
              <w:numPr>
                <w:ilvl w:val="0"/>
                <w:numId w:val="0"/>
              </w:numPr>
              <w:bidi w:val="0"/>
              <w:ind w:firstLine="420" w:firstLineChars="200"/>
              <w:rPr>
                <w:rFonts w:hint="eastAsia"/>
                <w:lang w:val="en-US" w:eastAsia="zh-CN"/>
              </w:rPr>
            </w:pPr>
            <w:r>
              <w:rPr>
                <w:rFonts w:hint="eastAsia"/>
                <w:lang w:val="en-US" w:eastAsia="zh-CN"/>
              </w:rPr>
              <w:t>（ 1 ）在北半球，将手表平放在手上或地上，按 24 小时制读出当前时间，然后除以 2， 将除以 2 后得到的时刻数对准太阳，表盘 12 点刻度所指的方向为北方，6 点刻度方向为 南方（记忆口诀：时针折半对太阳， 12 点指向是北方）。</w:t>
            </w:r>
          </w:p>
          <w:p w14:paraId="6F5B39EB">
            <w:pPr>
              <w:numPr>
                <w:ilvl w:val="0"/>
                <w:numId w:val="0"/>
              </w:numPr>
              <w:bidi w:val="0"/>
              <w:ind w:firstLine="420" w:firstLineChars="200"/>
              <w:rPr>
                <w:rFonts w:hint="eastAsia"/>
                <w:lang w:val="en-US" w:eastAsia="zh-CN"/>
              </w:rPr>
            </w:pPr>
            <w:r>
              <w:rPr>
                <w:rFonts w:hint="eastAsia"/>
                <w:lang w:val="en-US" w:eastAsia="zh-CN"/>
              </w:rPr>
              <w:t>例如，下午 2 点即为 14 点，除以 2 得 7，将 7 点方向对准太阳，12 点刻度所指方向为北方。</w:t>
            </w:r>
          </w:p>
          <w:p w14:paraId="0367E9C7">
            <w:pPr>
              <w:numPr>
                <w:ilvl w:val="0"/>
                <w:numId w:val="0"/>
              </w:numPr>
              <w:bidi w:val="0"/>
              <w:ind w:firstLine="420" w:firstLineChars="200"/>
              <w:rPr>
                <w:rFonts w:hint="eastAsia"/>
                <w:lang w:val="en-US" w:eastAsia="zh-CN"/>
              </w:rPr>
            </w:pPr>
            <w:r>
              <w:rPr>
                <w:rFonts w:hint="eastAsia"/>
                <w:lang w:val="en-US" w:eastAsia="zh-CN"/>
              </w:rPr>
              <w:t>（2）在北半球，用时针对准太阳，时针与 12 点钟方向的角平分线所指的方向为南方。南半球则相反。</w:t>
            </w:r>
          </w:p>
          <w:p w14:paraId="5979B090">
            <w:pPr>
              <w:numPr>
                <w:ilvl w:val="0"/>
                <w:numId w:val="0"/>
              </w:numPr>
              <w:bidi w:val="0"/>
              <w:ind w:firstLine="420" w:firstLineChars="200"/>
              <w:rPr>
                <w:rFonts w:hint="eastAsia"/>
                <w:lang w:val="en-US" w:eastAsia="zh-CN"/>
              </w:rPr>
            </w:pPr>
            <w:r>
              <w:rPr>
                <w:rFonts w:hint="eastAsia"/>
                <w:lang w:val="en-US" w:eastAsia="zh-CN"/>
              </w:rPr>
              <w:t>（二）防范毒物</w:t>
            </w:r>
          </w:p>
          <w:p w14:paraId="319B2C8F">
            <w:pPr>
              <w:numPr>
                <w:ilvl w:val="0"/>
                <w:numId w:val="0"/>
              </w:numPr>
              <w:bidi w:val="0"/>
              <w:ind w:firstLine="420" w:firstLineChars="200"/>
              <w:rPr>
                <w:rFonts w:hint="eastAsia"/>
                <w:lang w:val="en-US" w:eastAsia="zh-CN"/>
              </w:rPr>
            </w:pPr>
            <w:r>
              <w:rPr>
                <w:rFonts w:hint="eastAsia"/>
                <w:lang w:val="en-US" w:eastAsia="zh-CN"/>
              </w:rPr>
              <w:t>野外环境中有很多有毒的动植物，一些植物甚至仅触摸就能引起伤害，在野外行进、寻找食物时要十分小心。如发现有人误食毒物，应立即进行催吐处理，用最快的速度将中毒者送往医院抢救；被有毒动物咬伤后，应立即简单包扎伤口，将伤者送至医院急救。</w:t>
            </w:r>
          </w:p>
          <w:p w14:paraId="03B665B9">
            <w:pPr>
              <w:numPr>
                <w:ilvl w:val="0"/>
                <w:numId w:val="0"/>
              </w:numPr>
              <w:bidi w:val="0"/>
              <w:ind w:firstLine="420" w:firstLineChars="200"/>
              <w:rPr>
                <w:rFonts w:hint="eastAsia"/>
                <w:lang w:val="en-US" w:eastAsia="zh-CN"/>
              </w:rPr>
            </w:pPr>
            <w:r>
              <w:rPr>
                <w:rFonts w:hint="eastAsia"/>
                <w:lang w:val="en-US" w:eastAsia="zh-CN"/>
              </w:rPr>
              <w:t>1. 钩吻</w:t>
            </w:r>
          </w:p>
          <w:p w14:paraId="13A3A925">
            <w:pPr>
              <w:numPr>
                <w:ilvl w:val="0"/>
                <w:numId w:val="0"/>
              </w:numPr>
              <w:bidi w:val="0"/>
              <w:ind w:firstLine="420" w:firstLineChars="200"/>
              <w:rPr>
                <w:rFonts w:hint="eastAsia"/>
                <w:lang w:val="en-US" w:eastAsia="zh-CN"/>
              </w:rPr>
            </w:pPr>
            <w:r>
              <w:rPr>
                <w:rFonts w:hint="eastAsia"/>
                <w:lang w:val="en-US" w:eastAsia="zh-CN"/>
              </w:rPr>
              <w:t>钩吻，是马钱科、钩吻属常绿木质藤本，小枝圆柱形，幼时具纵棱；叶片膜质，卵形、卵状长圆形或卵状披针形，除苞片边缘和花梗幼时被毛外，全株均无毛。种子扁压 状椭圆形或肾形，边缘具有不规则齿裂状膜质翅。5—11 月开花，7 月至翌年 3 月结果。</w:t>
            </w:r>
          </w:p>
          <w:p w14:paraId="3523A86C">
            <w:pPr>
              <w:numPr>
                <w:ilvl w:val="0"/>
                <w:numId w:val="0"/>
              </w:numPr>
              <w:bidi w:val="0"/>
              <w:ind w:firstLine="420" w:firstLineChars="200"/>
              <w:rPr>
                <w:rFonts w:hint="eastAsia"/>
                <w:lang w:val="en-US" w:eastAsia="zh-CN"/>
              </w:rPr>
            </w:pPr>
            <w:r>
              <w:rPr>
                <w:rFonts w:hint="eastAsia"/>
                <w:lang w:val="en-US" w:eastAsia="zh-CN"/>
              </w:rPr>
              <w:t>误服钩吻后，量小者 10 分钟内会出现恶心、呕吐、腹痛、腹泻、口咽和腹部有烧灼感、消化道刺激等症状，半个小时后出现口渴，吞咽困难，心悸，腹痛难忍，眩晕，视 物模糊、重影，双腿无力，语言含糊不清，抽搐，嗜睡，昏迷等症状，严重者会因呼吸麻痹在中毒后的 4 ～ 7 小时死亡。</w:t>
            </w:r>
          </w:p>
          <w:p w14:paraId="340EE9BB">
            <w:pPr>
              <w:numPr>
                <w:ilvl w:val="0"/>
                <w:numId w:val="0"/>
              </w:numPr>
              <w:bidi w:val="0"/>
              <w:ind w:firstLine="420" w:firstLineChars="200"/>
              <w:rPr>
                <w:rFonts w:hint="eastAsia"/>
                <w:lang w:val="en-US" w:eastAsia="zh-CN"/>
              </w:rPr>
            </w:pPr>
            <w:r>
              <w:rPr>
                <w:rFonts w:hint="eastAsia"/>
                <w:lang w:val="en-US" w:eastAsia="zh-CN"/>
              </w:rPr>
              <w:t>2. 毒芹</w:t>
            </w:r>
          </w:p>
          <w:p w14:paraId="183C14A0">
            <w:pPr>
              <w:numPr>
                <w:ilvl w:val="0"/>
                <w:numId w:val="0"/>
              </w:numPr>
              <w:bidi w:val="0"/>
              <w:ind w:firstLine="420" w:firstLineChars="200"/>
              <w:rPr>
                <w:rFonts w:hint="eastAsia"/>
                <w:lang w:val="en-US" w:eastAsia="zh-CN"/>
              </w:rPr>
            </w:pPr>
            <w:r>
              <w:rPr>
                <w:rFonts w:hint="eastAsia"/>
                <w:lang w:val="en-US" w:eastAsia="zh-CN"/>
              </w:rPr>
              <w:t>毒芹是伞形科毒芹属的多年生高大草本植物，高度可达 1 米以上，广泛分布于我国境内各地。毒芹和水芹极其相似，但它却有剧毒，全株含有一种名为毒芹毒素的有毒物质。误服后，猛烈的毒性可以使人体神经中枢始终处于兴奋状态，严重者可致死亡。每年误食毒芹中毒的新闻屡见不鲜。</w:t>
            </w:r>
          </w:p>
          <w:p w14:paraId="5F1C42B5">
            <w:pPr>
              <w:numPr>
                <w:ilvl w:val="0"/>
                <w:numId w:val="0"/>
              </w:numPr>
              <w:bidi w:val="0"/>
              <w:ind w:firstLine="420" w:firstLineChars="200"/>
              <w:rPr>
                <w:rFonts w:hint="eastAsia"/>
                <w:lang w:val="en-US" w:eastAsia="zh-CN"/>
              </w:rPr>
            </w:pPr>
            <w:r>
              <w:rPr>
                <w:rFonts w:hint="eastAsia"/>
                <w:lang w:val="en-US" w:eastAsia="zh-CN"/>
              </w:rPr>
              <w:t>3. 毒参</w:t>
            </w:r>
          </w:p>
          <w:p w14:paraId="2E44DDA9">
            <w:pPr>
              <w:numPr>
                <w:ilvl w:val="0"/>
                <w:numId w:val="0"/>
              </w:numPr>
              <w:bidi w:val="0"/>
              <w:ind w:firstLine="420" w:firstLineChars="200"/>
              <w:rPr>
                <w:rFonts w:hint="eastAsia"/>
                <w:lang w:val="en-US" w:eastAsia="zh-CN"/>
              </w:rPr>
            </w:pPr>
            <w:r>
              <w:rPr>
                <w:rFonts w:hint="eastAsia"/>
                <w:lang w:val="en-US" w:eastAsia="zh-CN"/>
              </w:rPr>
              <w:t>毒参属于伞形科毒参属，在国内主要分布于新疆一带，全株含有以毒芹碱为主的剧毒毒素。成年毒参植株具有非常难闻的鼠臭味，比较容易辨别，但是毒参幼苗并没有这种臭味，所以常有牛羊误食幼苗中毒死亡的案例。毒参不仅分布于我国，还广泛分布于欧洲、非洲北部、亚洲西北部和北美洲，自古以来以极强的毒性为人们所知。</w:t>
            </w:r>
          </w:p>
          <w:p w14:paraId="78161653">
            <w:pPr>
              <w:numPr>
                <w:ilvl w:val="0"/>
                <w:numId w:val="0"/>
              </w:numPr>
              <w:bidi w:val="0"/>
              <w:ind w:firstLine="420" w:firstLineChars="200"/>
              <w:rPr>
                <w:rFonts w:hint="eastAsia"/>
                <w:lang w:val="en-US" w:eastAsia="zh-CN"/>
              </w:rPr>
            </w:pPr>
            <w:r>
              <w:rPr>
                <w:rFonts w:hint="eastAsia"/>
                <w:lang w:val="en-US" w:eastAsia="zh-CN"/>
              </w:rPr>
              <w:t>4. 毒漆藤</w:t>
            </w:r>
          </w:p>
          <w:p w14:paraId="7003C06E">
            <w:pPr>
              <w:numPr>
                <w:ilvl w:val="0"/>
                <w:numId w:val="0"/>
              </w:numPr>
              <w:bidi w:val="0"/>
              <w:ind w:firstLine="420" w:firstLineChars="200"/>
              <w:rPr>
                <w:rFonts w:hint="eastAsia"/>
                <w:lang w:val="en-US" w:eastAsia="zh-CN"/>
              </w:rPr>
            </w:pPr>
            <w:r>
              <w:rPr>
                <w:rFonts w:hint="eastAsia"/>
                <w:lang w:val="en-US" w:eastAsia="zh-CN"/>
              </w:rPr>
              <w:t>毒漆藤原产于北美，现分布于我国四川、云南东北部、贵州、湖南、湖北、安徽西部、福建西北部等地，多生长于海拔 1600 ～ 2000米的山地丛林中。毒漆藤含有一种叫 漆酚的油性树脂，一旦不慎使裸露的皮肤与毒漆藤接触，便极易引发严重的毒藤皮疹。毒漆藤在野外分布较广，又不易分辨，所以人们很容易中招。在感染了毒藤皮疹后，要 快速清洗皮肤，脱掉污染衣物并单独清洗，同时在患处涂抹酒精，这样可以溶解一部分漆酚。</w:t>
            </w:r>
          </w:p>
          <w:p w14:paraId="1CE38383">
            <w:pPr>
              <w:numPr>
                <w:ilvl w:val="0"/>
                <w:numId w:val="0"/>
              </w:numPr>
              <w:bidi w:val="0"/>
              <w:ind w:firstLine="420" w:firstLineChars="200"/>
              <w:rPr>
                <w:rFonts w:hint="eastAsia"/>
                <w:lang w:val="en-US" w:eastAsia="zh-CN"/>
              </w:rPr>
            </w:pPr>
            <w:r>
              <w:rPr>
                <w:rFonts w:hint="eastAsia"/>
                <w:lang w:val="en-US" w:eastAsia="zh-CN"/>
              </w:rPr>
              <w:t>5. 毛茛</w:t>
            </w:r>
          </w:p>
          <w:p w14:paraId="2C57DAC3">
            <w:pPr>
              <w:numPr>
                <w:ilvl w:val="0"/>
                <w:numId w:val="0"/>
              </w:numPr>
              <w:bidi w:val="0"/>
              <w:ind w:firstLine="420" w:firstLineChars="200"/>
              <w:rPr>
                <w:rFonts w:hint="eastAsia"/>
                <w:lang w:val="en-US" w:eastAsia="zh-CN"/>
              </w:rPr>
            </w:pPr>
            <w:r>
              <w:rPr>
                <w:rFonts w:hint="eastAsia"/>
                <w:lang w:val="en-US" w:eastAsia="zh-CN"/>
              </w:rPr>
              <w:t>毛茛，又名猴蒜、野芹菜，是毛茛科毛茛属植物。毛茛根茎短；茎中空，下部及叶柄被开展柔毛；基生叶数枚，心状或五角形，中裂片楔状菱形或菱形，具不等牙齿，侧裂片斜扇形，茎生叶渐小；花序顶生，卵形；瘦果扁，斜宽倒卵圆形，具窄边。</w:t>
            </w:r>
          </w:p>
          <w:p w14:paraId="182B5539">
            <w:pPr>
              <w:numPr>
                <w:ilvl w:val="0"/>
                <w:numId w:val="0"/>
              </w:numPr>
              <w:bidi w:val="0"/>
              <w:ind w:firstLine="420" w:firstLineChars="200"/>
              <w:rPr>
                <w:rFonts w:hint="eastAsia"/>
                <w:lang w:val="en-US" w:eastAsia="zh-CN"/>
              </w:rPr>
            </w:pPr>
            <w:r>
              <w:rPr>
                <w:rFonts w:hint="eastAsia"/>
                <w:lang w:val="en-US" w:eastAsia="zh-CN"/>
              </w:rPr>
              <w:t>6. 毒蛇</w:t>
            </w:r>
          </w:p>
          <w:p w14:paraId="4D2DB4B7">
            <w:pPr>
              <w:numPr>
                <w:ilvl w:val="0"/>
                <w:numId w:val="0"/>
              </w:numPr>
              <w:bidi w:val="0"/>
              <w:ind w:firstLine="420" w:firstLineChars="200"/>
              <w:rPr>
                <w:rFonts w:hint="eastAsia"/>
                <w:lang w:val="en-US" w:eastAsia="zh-CN"/>
              </w:rPr>
            </w:pPr>
            <w:r>
              <w:rPr>
                <w:rFonts w:hint="eastAsia"/>
                <w:lang w:val="en-US" w:eastAsia="zh-CN"/>
              </w:rPr>
              <w:t>蛇类比较喜欢栖息在温度适宜、距水源较近的环境中，很多生活在野外的蛇类都有很大的毒性，一旦被咬伤，会严重危及伤者的生命。</w:t>
            </w:r>
          </w:p>
          <w:p w14:paraId="2C26EE07">
            <w:pPr>
              <w:numPr>
                <w:ilvl w:val="0"/>
                <w:numId w:val="0"/>
              </w:numPr>
              <w:bidi w:val="0"/>
              <w:ind w:firstLine="420" w:firstLineChars="200"/>
              <w:rPr>
                <w:rFonts w:hint="eastAsia"/>
                <w:lang w:val="en-US" w:eastAsia="zh-CN"/>
              </w:rPr>
            </w:pPr>
            <w:r>
              <w:rPr>
                <w:rFonts w:hint="eastAsia"/>
                <w:lang w:val="en-US" w:eastAsia="zh-CN"/>
              </w:rPr>
              <w:t>7. 蝎子</w:t>
            </w:r>
          </w:p>
          <w:p w14:paraId="31652286">
            <w:pPr>
              <w:numPr>
                <w:ilvl w:val="0"/>
                <w:numId w:val="0"/>
              </w:numPr>
              <w:bidi w:val="0"/>
              <w:ind w:firstLine="420" w:firstLineChars="200"/>
              <w:rPr>
                <w:rFonts w:hint="eastAsia"/>
                <w:lang w:val="en-US" w:eastAsia="zh-CN"/>
              </w:rPr>
            </w:pPr>
            <w:r>
              <w:rPr>
                <w:rFonts w:hint="eastAsia"/>
                <w:lang w:val="en-US" w:eastAsia="zh-CN"/>
              </w:rPr>
              <w:t>野外的蝎子一般会带有毒性，尤其在沙漠、丛林、热带和亚热带的森林中。任何蝎子都有毒，毒性大小不同，拥有较小螯的小型蝎子比有大螯的大型蝎子毒性更强。</w:t>
            </w:r>
          </w:p>
          <w:p w14:paraId="7C557F3E">
            <w:pPr>
              <w:numPr>
                <w:ilvl w:val="0"/>
                <w:numId w:val="0"/>
              </w:numPr>
              <w:bidi w:val="0"/>
              <w:ind w:firstLine="420" w:firstLineChars="200"/>
              <w:rPr>
                <w:rFonts w:hint="eastAsia"/>
                <w:lang w:val="en-US" w:eastAsia="zh-CN"/>
              </w:rPr>
            </w:pPr>
            <w:r>
              <w:rPr>
                <w:rFonts w:hint="eastAsia"/>
                <w:lang w:val="en-US" w:eastAsia="zh-CN"/>
              </w:rPr>
              <w:t>8. 野蜂</w:t>
            </w:r>
          </w:p>
          <w:p w14:paraId="3ADFD9F2">
            <w:pPr>
              <w:numPr>
                <w:ilvl w:val="0"/>
                <w:numId w:val="0"/>
              </w:numPr>
              <w:bidi w:val="0"/>
              <w:ind w:firstLine="420" w:firstLineChars="200"/>
              <w:rPr>
                <w:rFonts w:hint="eastAsia"/>
                <w:lang w:val="en-US" w:eastAsia="zh-CN"/>
              </w:rPr>
            </w:pPr>
            <w:r>
              <w:rPr>
                <w:rFonts w:hint="eastAsia"/>
                <w:lang w:val="en-US" w:eastAsia="zh-CN"/>
              </w:rPr>
              <w:t>被野蜂蜇伤后，皮肤可能会立刻红肿、疼痛，甚至出现瘀点和皮肤坏死的情况，还可能会出现头晕、头痛、呕吐、腹泻等症状，严重者会有心肌炎、肝炎、急性肾功能不全、休克等症状。</w:t>
            </w:r>
          </w:p>
          <w:p w14:paraId="5187C153">
            <w:pPr>
              <w:numPr>
                <w:ilvl w:val="0"/>
                <w:numId w:val="0"/>
              </w:numPr>
              <w:bidi w:val="0"/>
              <w:ind w:firstLine="420" w:firstLineChars="200"/>
              <w:rPr>
                <w:rFonts w:hint="eastAsia"/>
                <w:b w:val="0"/>
                <w:bCs w:val="0"/>
                <w:lang w:val="en-US" w:eastAsia="zh-CN"/>
              </w:rPr>
            </w:pPr>
            <w:r>
              <w:rPr>
                <w:rFonts w:hint="eastAsia"/>
                <w:b w:val="0"/>
                <w:bCs w:val="0"/>
                <w:lang w:val="en-US" w:eastAsia="zh-CN"/>
              </w:rPr>
              <w:t>（三）基本生存技能</w:t>
            </w:r>
          </w:p>
          <w:p w14:paraId="502AD6F4">
            <w:pPr>
              <w:numPr>
                <w:ilvl w:val="0"/>
                <w:numId w:val="0"/>
              </w:numPr>
              <w:bidi w:val="0"/>
              <w:ind w:firstLine="420" w:firstLineChars="200"/>
              <w:rPr>
                <w:rFonts w:hint="eastAsia"/>
                <w:lang w:val="en-US" w:eastAsia="zh-CN"/>
              </w:rPr>
            </w:pPr>
            <w:r>
              <w:rPr>
                <w:rFonts w:hint="eastAsia"/>
                <w:lang w:val="en-US" w:eastAsia="zh-CN"/>
              </w:rPr>
              <w:t>在野外活动时，水和食物都会慢慢出现短缺情况，这就要求我们必须学会在野外寻找水源和食物。</w:t>
            </w:r>
          </w:p>
          <w:p w14:paraId="561787ED">
            <w:pPr>
              <w:numPr>
                <w:ilvl w:val="0"/>
                <w:numId w:val="0"/>
              </w:numPr>
              <w:bidi w:val="0"/>
              <w:ind w:firstLine="420" w:firstLineChars="200"/>
              <w:rPr>
                <w:rFonts w:hint="eastAsia"/>
                <w:lang w:val="en-US" w:eastAsia="zh-CN"/>
              </w:rPr>
            </w:pPr>
            <w:r>
              <w:rPr>
                <w:rFonts w:hint="eastAsia"/>
                <w:lang w:val="en-US" w:eastAsia="zh-CN"/>
              </w:rPr>
              <w:t>1. 寻找水源</w:t>
            </w:r>
          </w:p>
          <w:p w14:paraId="7BFE121A">
            <w:pPr>
              <w:numPr>
                <w:ilvl w:val="0"/>
                <w:numId w:val="0"/>
              </w:numPr>
              <w:bidi w:val="0"/>
              <w:ind w:firstLine="420" w:firstLineChars="200"/>
              <w:rPr>
                <w:rFonts w:hint="eastAsia"/>
                <w:lang w:val="en-US" w:eastAsia="zh-CN"/>
              </w:rPr>
            </w:pPr>
            <w:r>
              <w:rPr>
                <w:rFonts w:hint="eastAsia"/>
                <w:lang w:val="en-US" w:eastAsia="zh-CN"/>
              </w:rPr>
              <w:t>（ 1 ）在干旱的沙漠、戈壁地区，可以寻找生长着柽柳、铃铛刺等植物的灌木丛，这些灌木丛下方一般都会有地下水。</w:t>
            </w:r>
          </w:p>
          <w:p w14:paraId="050C291A">
            <w:pPr>
              <w:numPr>
                <w:ilvl w:val="0"/>
                <w:numId w:val="0"/>
              </w:numPr>
              <w:bidi w:val="0"/>
              <w:ind w:firstLine="420" w:firstLineChars="200"/>
              <w:rPr>
                <w:rFonts w:hint="eastAsia"/>
                <w:lang w:val="en-US" w:eastAsia="zh-CN"/>
              </w:rPr>
            </w:pPr>
            <w:r>
              <w:rPr>
                <w:rFonts w:hint="eastAsia"/>
                <w:lang w:val="en-US" w:eastAsia="zh-CN"/>
              </w:rPr>
              <w:t>（2）在南方的雨林中，可寻找大面积的竹丛，竹丛一般生长在河流的岸边、有地下河的岩溶大裂缝、溶水洞口处等。</w:t>
            </w:r>
          </w:p>
          <w:p w14:paraId="7C4D041F">
            <w:pPr>
              <w:numPr>
                <w:ilvl w:val="0"/>
                <w:numId w:val="0"/>
              </w:numPr>
              <w:bidi w:val="0"/>
              <w:ind w:firstLine="420" w:firstLineChars="200"/>
              <w:rPr>
                <w:rFonts w:hint="eastAsia"/>
                <w:lang w:val="en-US" w:eastAsia="zh-CN"/>
              </w:rPr>
            </w:pPr>
            <w:r>
              <w:rPr>
                <w:rFonts w:hint="eastAsia"/>
                <w:lang w:val="en-US" w:eastAsia="zh-CN"/>
              </w:rPr>
              <w:t>（3）如靠近海边，可将海水过滤、净化，或做一个简易的蒸馏装置，将海水淡化。</w:t>
            </w:r>
          </w:p>
          <w:p w14:paraId="09D5CA28">
            <w:pPr>
              <w:numPr>
                <w:ilvl w:val="0"/>
                <w:numId w:val="0"/>
              </w:numPr>
              <w:bidi w:val="0"/>
              <w:ind w:firstLine="420" w:firstLineChars="200"/>
              <w:rPr>
                <w:rFonts w:hint="eastAsia"/>
                <w:lang w:val="en-US" w:eastAsia="zh-CN"/>
              </w:rPr>
            </w:pPr>
            <w:r>
              <w:rPr>
                <w:rFonts w:hint="eastAsia"/>
                <w:lang w:val="en-US" w:eastAsia="zh-CN"/>
              </w:rPr>
              <w:t>（4 ）一些植物的根茎中也存有水分，可将这些植物的根茎划开取水。</w:t>
            </w:r>
          </w:p>
          <w:p w14:paraId="5120FBE8">
            <w:pPr>
              <w:numPr>
                <w:ilvl w:val="0"/>
                <w:numId w:val="0"/>
              </w:numPr>
              <w:bidi w:val="0"/>
              <w:ind w:firstLine="420" w:firstLineChars="200"/>
              <w:rPr>
                <w:rFonts w:hint="eastAsia"/>
                <w:lang w:val="en-US" w:eastAsia="zh-CN"/>
              </w:rPr>
            </w:pPr>
            <w:r>
              <w:rPr>
                <w:rFonts w:hint="eastAsia"/>
                <w:lang w:val="en-US" w:eastAsia="zh-CN"/>
              </w:rPr>
              <w:t>2. 寻找食物</w:t>
            </w:r>
          </w:p>
          <w:p w14:paraId="69E865FA">
            <w:pPr>
              <w:numPr>
                <w:ilvl w:val="0"/>
                <w:numId w:val="0"/>
              </w:numPr>
              <w:bidi w:val="0"/>
              <w:ind w:firstLine="420" w:firstLineChars="200"/>
              <w:rPr>
                <w:rFonts w:hint="eastAsia"/>
                <w:lang w:val="en-US" w:eastAsia="zh-CN"/>
              </w:rPr>
            </w:pPr>
            <w:r>
              <w:rPr>
                <w:rFonts w:hint="eastAsia"/>
                <w:lang w:val="en-US" w:eastAsia="zh-CN"/>
              </w:rPr>
              <w:t>寻找食物时，要注意以下几点：①尽量食用熟悉的植物；②尽量不要采集有乳白色汁液的植物，除非认识该植物，并确定其无毒；③不要采集颜色鲜艳的植物，这类植物大多有一定的毒性；④在食用之前，先切下一段闻闻，或者取一点汁液涂抹在手臂上，观察手臂上的反应，如感到不适立即丢弃；⑤野生动物身上存在很多病毒，且很多动物都是国家级保护动物，因此在野外不要食用野味；等等。</w:t>
            </w:r>
          </w:p>
          <w:p w14:paraId="637BE1A8">
            <w:pPr>
              <w:numPr>
                <w:ilvl w:val="0"/>
                <w:numId w:val="0"/>
              </w:numPr>
              <w:bidi w:val="0"/>
              <w:ind w:firstLine="422" w:firstLineChars="200"/>
              <w:rPr>
                <w:rFonts w:hint="eastAsia"/>
                <w:b/>
                <w:bCs/>
                <w:lang w:val="en-US" w:eastAsia="zh-CN"/>
              </w:rPr>
            </w:pPr>
            <w:r>
              <w:rPr>
                <w:rFonts w:hint="eastAsia"/>
                <w:b/>
                <w:bCs/>
                <w:lang w:val="en-US" w:eastAsia="zh-CN"/>
              </w:rPr>
              <w:t>二、野外求救办法</w:t>
            </w:r>
          </w:p>
          <w:p w14:paraId="63839AB5">
            <w:pPr>
              <w:numPr>
                <w:ilvl w:val="0"/>
                <w:numId w:val="0"/>
              </w:numPr>
              <w:bidi w:val="0"/>
              <w:ind w:firstLine="420" w:firstLineChars="200"/>
              <w:rPr>
                <w:rFonts w:hint="eastAsia"/>
                <w:lang w:val="en-US" w:eastAsia="zh-CN"/>
              </w:rPr>
            </w:pPr>
            <w:r>
              <w:rPr>
                <w:rFonts w:hint="eastAsia"/>
                <w:lang w:val="en-US" w:eastAsia="zh-CN"/>
              </w:rPr>
              <w:t>在野外发生危险时，掌握一定的求救办法，就有很大的概率获得救援，脱离险境。</w:t>
            </w:r>
          </w:p>
          <w:p w14:paraId="0A22B9C5">
            <w:pPr>
              <w:numPr>
                <w:ilvl w:val="0"/>
                <w:numId w:val="0"/>
              </w:numPr>
              <w:bidi w:val="0"/>
              <w:ind w:firstLine="420" w:firstLineChars="200"/>
              <w:rPr>
                <w:rFonts w:hint="eastAsia"/>
                <w:lang w:val="en-US" w:eastAsia="zh-CN"/>
              </w:rPr>
            </w:pPr>
            <w:r>
              <w:rPr>
                <w:rFonts w:hint="eastAsia"/>
                <w:lang w:val="en-US" w:eastAsia="zh-CN"/>
              </w:rPr>
              <w:t>（一）声音求救</w:t>
            </w:r>
          </w:p>
          <w:p w14:paraId="4C92CFDC">
            <w:pPr>
              <w:numPr>
                <w:ilvl w:val="0"/>
                <w:numId w:val="0"/>
              </w:numPr>
              <w:bidi w:val="0"/>
              <w:ind w:firstLine="420" w:firstLineChars="200"/>
              <w:rPr>
                <w:rFonts w:hint="eastAsia"/>
                <w:lang w:val="en-US" w:eastAsia="zh-CN"/>
              </w:rPr>
            </w:pPr>
            <w:r>
              <w:rPr>
                <w:rFonts w:hint="eastAsia"/>
                <w:lang w:val="en-US" w:eastAsia="zh-CN"/>
              </w:rPr>
              <w:t>如和救援人员相隔比较近，可通过呼喊方式求救，救援人员听到声音后会立即赶往发声处救援。如果嗓子不方便发声，则可以使用口哨来求救。通常情况下，可用三短三 长三短的频率吹口哨，一分钟后重复发声。</w:t>
            </w:r>
          </w:p>
          <w:p w14:paraId="3F8A78F5">
            <w:pPr>
              <w:numPr>
                <w:ilvl w:val="0"/>
                <w:numId w:val="0"/>
              </w:numPr>
              <w:bidi w:val="0"/>
              <w:ind w:firstLine="420" w:firstLineChars="200"/>
              <w:rPr>
                <w:rFonts w:hint="eastAsia"/>
                <w:lang w:val="en-US" w:eastAsia="zh-CN"/>
              </w:rPr>
            </w:pPr>
            <w:r>
              <w:rPr>
                <w:rFonts w:hint="eastAsia"/>
                <w:lang w:val="en-US" w:eastAsia="zh-CN"/>
              </w:rPr>
              <w:t>（二）烟火信号</w:t>
            </w:r>
          </w:p>
          <w:p w14:paraId="1E337031">
            <w:pPr>
              <w:numPr>
                <w:ilvl w:val="0"/>
                <w:numId w:val="0"/>
              </w:numPr>
              <w:bidi w:val="0"/>
              <w:ind w:firstLine="420" w:firstLineChars="200"/>
              <w:rPr>
                <w:rFonts w:hint="eastAsia"/>
                <w:lang w:val="en-US" w:eastAsia="zh-CN"/>
              </w:rPr>
            </w:pPr>
            <w:r>
              <w:rPr>
                <w:rFonts w:hint="eastAsia"/>
                <w:lang w:val="en-US" w:eastAsia="zh-CN"/>
              </w:rPr>
              <w:t>火光在求救时可以给救援人员非常明显的求救信号。国际上通用的烟火求救方法是 燃放三堆火焰。将火堆摆成三角形，每堆火焰之间的距离最好相等。若因燃料稀缺或身体不适而无法燃放三堆火焰，可只燃放一堆。</w:t>
            </w:r>
          </w:p>
          <w:p w14:paraId="7ABC43E5">
            <w:pPr>
              <w:numPr>
                <w:ilvl w:val="0"/>
                <w:numId w:val="0"/>
              </w:numPr>
              <w:bidi w:val="0"/>
              <w:ind w:firstLine="420" w:firstLineChars="200"/>
              <w:rPr>
                <w:rFonts w:hint="eastAsia"/>
                <w:lang w:val="en-US" w:eastAsia="zh-CN"/>
              </w:rPr>
            </w:pPr>
            <w:r>
              <w:rPr>
                <w:rFonts w:hint="eastAsia"/>
                <w:lang w:val="en-US" w:eastAsia="zh-CN"/>
              </w:rPr>
              <w:t>（三）反光器求救</w:t>
            </w:r>
          </w:p>
          <w:p w14:paraId="68B532E1">
            <w:pPr>
              <w:numPr>
                <w:ilvl w:val="0"/>
                <w:numId w:val="0"/>
              </w:numPr>
              <w:bidi w:val="0"/>
              <w:ind w:firstLine="420" w:firstLineChars="200"/>
              <w:rPr>
                <w:rFonts w:hint="eastAsia"/>
                <w:lang w:val="en-US" w:eastAsia="zh-CN"/>
              </w:rPr>
            </w:pPr>
            <w:r>
              <w:rPr>
                <w:rFonts w:hint="eastAsia"/>
                <w:lang w:val="en-US" w:eastAsia="zh-CN"/>
              </w:rPr>
              <w:t>利用阳光和反射镜可射出信号光，利用信号光可以向救援人员发出求救信号，让救援人员尽快发现。还可以利用能够反光的其他物品，如罐头盒盖等金属制品、玻璃瓶等玻璃制品。但要注意，反光易使救援人员头晕目眩，尤其是空中救援人员，长时间被晃眼十分危险，因此，一旦确定自己已被发现，就立即停止反射光线。</w:t>
            </w:r>
          </w:p>
          <w:p w14:paraId="60D156B8">
            <w:pPr>
              <w:numPr>
                <w:ilvl w:val="0"/>
                <w:numId w:val="0"/>
              </w:numPr>
              <w:bidi w:val="0"/>
              <w:ind w:firstLine="420" w:firstLineChars="200"/>
              <w:rPr>
                <w:rFonts w:hint="eastAsia"/>
                <w:lang w:val="en-US" w:eastAsia="zh-CN"/>
              </w:rPr>
            </w:pPr>
            <w:r>
              <w:rPr>
                <w:rFonts w:hint="eastAsia"/>
                <w:lang w:val="en-US" w:eastAsia="zh-CN"/>
              </w:rPr>
              <w:t>（四）旗语求救</w:t>
            </w:r>
          </w:p>
          <w:p w14:paraId="4145A792">
            <w:pPr>
              <w:numPr>
                <w:ilvl w:val="0"/>
                <w:numId w:val="0"/>
              </w:numPr>
              <w:bidi w:val="0"/>
              <w:ind w:firstLine="420" w:firstLineChars="200"/>
              <w:rPr>
                <w:rFonts w:hint="eastAsia"/>
                <w:lang w:val="en-US" w:eastAsia="zh-CN"/>
              </w:rPr>
            </w:pPr>
            <w:r>
              <w:rPr>
                <w:rFonts w:hint="eastAsia"/>
                <w:lang w:val="en-US" w:eastAsia="zh-CN"/>
              </w:rPr>
              <w:t>可手持一面旗子或将一块色泽亮艳的布料系在木棒上做一个简易版旗子，持旗运动时，在左侧长划、右侧短划，加大动作的幅度，做“8”字形运动。</w:t>
            </w:r>
          </w:p>
          <w:p w14:paraId="0343BEC1">
            <w:pPr>
              <w:numPr>
                <w:ilvl w:val="0"/>
                <w:numId w:val="0"/>
              </w:numPr>
              <w:bidi w:val="0"/>
              <w:ind w:firstLine="420" w:firstLineChars="200"/>
              <w:rPr>
                <w:rFonts w:hint="eastAsia"/>
                <w:lang w:val="en-US" w:eastAsia="zh-CN"/>
              </w:rPr>
            </w:pPr>
            <w:r>
              <w:rPr>
                <w:rFonts w:hint="eastAsia"/>
                <w:lang w:val="en-US" w:eastAsia="zh-CN"/>
              </w:rPr>
              <w:t>（五）体示信号</w:t>
            </w:r>
          </w:p>
          <w:p w14:paraId="396DF2F1">
            <w:pPr>
              <w:numPr>
                <w:ilvl w:val="0"/>
                <w:numId w:val="0"/>
              </w:numPr>
              <w:bidi w:val="0"/>
              <w:ind w:firstLine="420" w:firstLineChars="200"/>
              <w:rPr>
                <w:rFonts w:hint="eastAsia"/>
                <w:lang w:val="en-US" w:eastAsia="zh-CN"/>
              </w:rPr>
            </w:pPr>
            <w:r>
              <w:rPr>
                <w:rFonts w:hint="eastAsia"/>
                <w:lang w:val="en-US" w:eastAsia="zh-CN"/>
              </w:rPr>
              <w:t>当救援飞机较近时，可做大幅度动作，用肢体语言表达遇险者的意思。</w:t>
            </w:r>
          </w:p>
          <w:p w14:paraId="17C2AC53">
            <w:pPr>
              <w:numPr>
                <w:ilvl w:val="0"/>
                <w:numId w:val="0"/>
              </w:numPr>
              <w:bidi w:val="0"/>
              <w:ind w:firstLine="420" w:firstLineChars="200"/>
              <w:rPr>
                <w:rFonts w:hint="eastAsia"/>
                <w:lang w:val="en-US" w:eastAsia="zh-CN"/>
              </w:rPr>
            </w:pPr>
            <w:r>
              <w:rPr>
                <w:rFonts w:hint="eastAsia"/>
                <w:lang w:val="en-US" w:eastAsia="zh-CN"/>
              </w:rPr>
              <w:t>（六）地对空信号</w:t>
            </w:r>
          </w:p>
          <w:p w14:paraId="1B0EF47E">
            <w:pPr>
              <w:numPr>
                <w:ilvl w:val="0"/>
                <w:numId w:val="0"/>
              </w:numPr>
              <w:bidi w:val="0"/>
              <w:ind w:firstLine="420" w:firstLineChars="200"/>
              <w:rPr>
                <w:rFonts w:hint="eastAsia"/>
                <w:lang w:val="en-US" w:eastAsia="zh-CN"/>
              </w:rPr>
            </w:pPr>
            <w:r>
              <w:rPr>
                <w:rFonts w:hint="eastAsia"/>
                <w:lang w:val="en-US" w:eastAsia="zh-CN"/>
              </w:rPr>
              <w:t>“ SOS”是国际上通用的求救信号，可利用身边颜色比较明显的物品在空地上摆放“ SOS ”字形。如树枝、颜色较深的叶子、颜色鲜艳的布条或花朵等。需要注意的是，摆放的字形要大一些，足够明显，以便救援人员发现，每个字母的长度最好都在 3 米以上。</w:t>
            </w:r>
          </w:p>
          <w:p w14:paraId="5CEB5C75">
            <w:pPr>
              <w:numPr>
                <w:ilvl w:val="0"/>
                <w:numId w:val="0"/>
              </w:numPr>
              <w:bidi w:val="0"/>
              <w:ind w:firstLine="420" w:firstLineChars="200"/>
              <w:rPr>
                <w:rFonts w:hint="eastAsia"/>
                <w:lang w:val="en-US" w:eastAsia="zh-CN"/>
              </w:rPr>
            </w:pPr>
            <w:r>
              <w:rPr>
                <w:rFonts w:hint="eastAsia"/>
                <w:lang w:val="en-US" w:eastAsia="zh-CN"/>
              </w:rPr>
              <w:t>（七）转移信息</w:t>
            </w:r>
          </w:p>
          <w:p w14:paraId="169550D8">
            <w:pPr>
              <w:numPr>
                <w:ilvl w:val="0"/>
                <w:numId w:val="0"/>
              </w:numPr>
              <w:bidi w:val="0"/>
              <w:ind w:firstLine="420" w:firstLineChars="200"/>
              <w:rPr>
                <w:rFonts w:hint="eastAsia"/>
                <w:lang w:val="en-US" w:eastAsia="zh-CN"/>
              </w:rPr>
            </w:pPr>
            <w:r>
              <w:rPr>
                <w:rFonts w:hint="eastAsia"/>
                <w:lang w:val="en-US" w:eastAsia="zh-CN"/>
              </w:rPr>
              <w:t>遇险者转移时，应留下一些信号物，以便救援人员发现。</w:t>
            </w:r>
          </w:p>
          <w:p w14:paraId="6A089E36">
            <w:pPr>
              <w:numPr>
                <w:ilvl w:val="0"/>
                <w:numId w:val="0"/>
              </w:numPr>
              <w:bidi w:val="0"/>
              <w:ind w:firstLine="420" w:firstLineChars="200"/>
              <w:rPr>
                <w:rFonts w:hint="eastAsia"/>
                <w:lang w:val="en-US" w:eastAsia="zh-CN"/>
              </w:rPr>
            </w:pPr>
            <w:r>
              <w:rPr>
                <w:rFonts w:hint="eastAsia"/>
                <w:lang w:val="en-US" w:eastAsia="zh-CN"/>
              </w:rPr>
              <w:t>（1）将岩石或碎石摆成箭头形，指示方向。</w:t>
            </w:r>
          </w:p>
          <w:p w14:paraId="37678540">
            <w:pPr>
              <w:numPr>
                <w:ilvl w:val="0"/>
                <w:numId w:val="0"/>
              </w:numPr>
              <w:bidi w:val="0"/>
              <w:ind w:firstLine="420" w:firstLineChars="200"/>
              <w:rPr>
                <w:rFonts w:hint="eastAsia"/>
                <w:lang w:val="en-US" w:eastAsia="zh-CN"/>
              </w:rPr>
            </w:pPr>
            <w:r>
              <w:rPr>
                <w:rFonts w:hint="eastAsia"/>
                <w:lang w:val="en-US" w:eastAsia="zh-CN"/>
              </w:rPr>
              <w:t>（2）将棍棒支撑在树杈间，顶部指着行动方向。</w:t>
            </w:r>
          </w:p>
          <w:p w14:paraId="1DDEEFC1">
            <w:pPr>
              <w:numPr>
                <w:ilvl w:val="0"/>
                <w:numId w:val="0"/>
              </w:numPr>
              <w:bidi w:val="0"/>
              <w:ind w:firstLine="420" w:firstLineChars="200"/>
              <w:rPr>
                <w:rFonts w:hint="eastAsia"/>
                <w:lang w:val="en-US" w:eastAsia="zh-CN"/>
              </w:rPr>
            </w:pPr>
            <w:r>
              <w:rPr>
                <w:rFonts w:hint="eastAsia"/>
                <w:lang w:val="en-US" w:eastAsia="zh-CN"/>
              </w:rPr>
              <w:t>（3）在一卷草束的中上部系上结，使其顶端弯曲指示行动方向。</w:t>
            </w:r>
          </w:p>
          <w:p w14:paraId="6A17F543">
            <w:pPr>
              <w:numPr>
                <w:ilvl w:val="0"/>
                <w:numId w:val="0"/>
              </w:numPr>
              <w:bidi w:val="0"/>
              <w:ind w:firstLine="420" w:firstLineChars="200"/>
              <w:rPr>
                <w:rFonts w:hint="eastAsia"/>
                <w:lang w:val="en-US" w:eastAsia="zh-CN"/>
              </w:rPr>
            </w:pPr>
            <w:r>
              <w:rPr>
                <w:rFonts w:hint="eastAsia"/>
                <w:lang w:val="en-US" w:eastAsia="zh-CN"/>
              </w:rPr>
              <w:t>（4）在地上放置一根分杈的树枝，用分杈点指向行动方向。</w:t>
            </w:r>
          </w:p>
          <w:p w14:paraId="01B2A3D2">
            <w:pPr>
              <w:numPr>
                <w:ilvl w:val="0"/>
                <w:numId w:val="0"/>
              </w:numPr>
              <w:bidi w:val="0"/>
              <w:ind w:firstLine="420" w:firstLineChars="200"/>
              <w:rPr>
                <w:rFonts w:hint="eastAsia"/>
                <w:lang w:val="en-US" w:eastAsia="zh-CN"/>
              </w:rPr>
            </w:pPr>
            <w:r>
              <w:rPr>
                <w:rFonts w:hint="eastAsia"/>
                <w:lang w:val="en-US" w:eastAsia="zh-CN"/>
              </w:rPr>
              <w:t>（5）用小石块垒成大石堆，在边上再放一小石块，指示行动方向。</w:t>
            </w:r>
          </w:p>
          <w:p w14:paraId="1B1CE12F">
            <w:pPr>
              <w:numPr>
                <w:ilvl w:val="0"/>
                <w:numId w:val="0"/>
              </w:numPr>
              <w:bidi w:val="0"/>
              <w:ind w:firstLine="420" w:firstLineChars="200"/>
              <w:rPr>
                <w:rFonts w:hint="eastAsia"/>
                <w:lang w:val="en-US" w:eastAsia="zh-CN"/>
              </w:rPr>
            </w:pPr>
            <w:r>
              <w:rPr>
                <w:rFonts w:hint="eastAsia"/>
                <w:lang w:val="en-US" w:eastAsia="zh-CN"/>
              </w:rPr>
              <w:t>（6）用一个深刻于树干的箭头形凹槽表示行动方向。</w:t>
            </w:r>
          </w:p>
          <w:p w14:paraId="77C576BD">
            <w:pPr>
              <w:numPr>
                <w:ilvl w:val="0"/>
                <w:numId w:val="0"/>
              </w:numPr>
              <w:bidi w:val="0"/>
              <w:ind w:firstLine="420" w:firstLineChars="200"/>
              <w:rPr>
                <w:rFonts w:hint="eastAsia"/>
                <w:lang w:val="en-US" w:eastAsia="zh-CN"/>
              </w:rPr>
            </w:pPr>
            <w:r>
              <w:rPr>
                <w:rFonts w:hint="eastAsia"/>
                <w:lang w:val="en-US" w:eastAsia="zh-CN"/>
              </w:rPr>
              <w:t>（7）用 2 根交叉的木棒或石头代表此路不通。</w:t>
            </w:r>
          </w:p>
          <w:p w14:paraId="11451A12">
            <w:pPr>
              <w:numPr>
                <w:ilvl w:val="0"/>
                <w:numId w:val="0"/>
              </w:numPr>
              <w:bidi w:val="0"/>
              <w:ind w:firstLine="420" w:firstLineChars="200"/>
              <w:rPr>
                <w:rFonts w:hint="eastAsia"/>
                <w:lang w:val="en-US" w:eastAsia="zh-CN"/>
              </w:rPr>
            </w:pPr>
            <w:r>
              <w:rPr>
                <w:rFonts w:hint="eastAsia"/>
                <w:lang w:val="en-US" w:eastAsia="zh-CN"/>
              </w:rPr>
              <w:t>（8）用 3 块岩石、木棒或灌木平行竖立或摆放表示危险或紧急。</w:t>
            </w:r>
          </w:p>
          <w:p w14:paraId="42B2D5AF">
            <w:pPr>
              <w:numPr>
                <w:ilvl w:val="0"/>
                <w:numId w:val="0"/>
              </w:numPr>
              <w:bidi w:val="0"/>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Cs w:val="21"/>
              </w:rPr>
              <w:t>【教师】想一想</w:t>
            </w:r>
            <w:r>
              <w:rPr>
                <w:rFonts w:hint="eastAsia" w:ascii="宋体" w:hAnsi="宋体" w:eastAsia="宋体" w:cs="宋体"/>
                <w:b/>
                <w:bCs/>
                <w:szCs w:val="21"/>
                <w:lang w:eastAsia="zh-CN"/>
              </w:rPr>
              <w:t>：</w:t>
            </w:r>
            <w:r>
              <w:rPr>
                <w:rFonts w:hint="eastAsia" w:ascii="宋体" w:hAnsi="宋体" w:eastAsia="宋体" w:cs="宋体"/>
                <w:b/>
                <w:bCs/>
                <w:color w:val="231F20"/>
                <w:spacing w:val="-1"/>
                <w:sz w:val="21"/>
                <w:szCs w:val="21"/>
              </w:rPr>
              <w:t>你还知道哪些求救方法？分小组进行讨论。</w:t>
            </w:r>
          </w:p>
          <w:p w14:paraId="3822CB6E">
            <w:pPr>
              <w:numPr>
                <w:ilvl w:val="0"/>
                <w:numId w:val="0"/>
              </w:numPr>
              <w:bidi w:val="0"/>
              <w:rPr>
                <w:rFonts w:hint="eastAsia"/>
                <w:lang w:val="en-US" w:eastAsia="zh-CN"/>
              </w:rPr>
            </w:pPr>
          </w:p>
        </w:tc>
        <w:tc>
          <w:tcPr>
            <w:tcW w:w="917" w:type="pct"/>
            <w:gridSpan w:val="2"/>
            <w:vAlign w:val="center"/>
          </w:tcPr>
          <w:p w14:paraId="0903B9F7">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423E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F73D2A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562109C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38FF359F">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读一读文明交通志愿活动并进行评价</w:t>
            </w:r>
            <w:r>
              <w:rPr>
                <w:rFonts w:hint="eastAsia" w:ascii="宋体" w:hAnsi="宋体" w:eastAsia="宋体" w:cs="宋体"/>
                <w:b/>
                <w:bCs/>
                <w:szCs w:val="21"/>
                <w:lang w:eastAsia="zh-CN"/>
              </w:rPr>
              <w:t>。</w:t>
            </w:r>
          </w:p>
          <w:p w14:paraId="13F376D4">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5F73E86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55A0173D">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3C6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C408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4DB40B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5C34C55A">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73DA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12D271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0042A2A6">
            <w:pPr>
              <w:pageBreakBefore w:val="0"/>
              <w:numPr>
                <w:ilvl w:val="0"/>
                <w:numId w:val="4"/>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eastAsia"/>
                <w:b w:val="0"/>
                <w:bCs w:val="0"/>
                <w:color w:val="000000" w:themeColor="text1"/>
                <w:sz w:val="21"/>
                <w:szCs w:val="21"/>
                <w:lang w:val="en-US" w:eastAsia="zh-CN"/>
                <w14:textFill>
                  <w14:solidFill>
                    <w14:schemeClr w14:val="tx1"/>
                  </w14:solidFill>
                </w14:textFill>
              </w:rPr>
              <w:t>观看野外求生安全视频。</w:t>
            </w:r>
          </w:p>
          <w:p w14:paraId="3A93974F">
            <w:pPr>
              <w:pageBreakBefore w:val="0"/>
              <w:numPr>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bookmarkStart w:id="0" w:name="_GoBack"/>
            <w:bookmarkEnd w:id="0"/>
            <w:r>
              <w:rPr>
                <w:rFonts w:hint="eastAsia" w:ascii="宋体" w:hAnsi="宋体" w:eastAsia="宋体" w:cs="宋体"/>
                <w:szCs w:val="21"/>
                <w:lang w:val="en-US" w:eastAsia="zh-CN"/>
              </w:rPr>
              <w:t>2.进一步完善</w:t>
            </w:r>
            <w:r>
              <w:rPr>
                <w:rFonts w:hint="eastAsia" w:ascii="宋体" w:hAnsi="宋体" w:eastAsia="宋体" w:cs="宋体"/>
                <w:b w:val="0"/>
                <w:bCs w:val="0"/>
                <w:szCs w:val="21"/>
                <w:lang w:val="en-US" w:eastAsia="zh-CN"/>
              </w:rPr>
              <w:t>文明交通志愿活动</w:t>
            </w:r>
          </w:p>
        </w:tc>
        <w:tc>
          <w:tcPr>
            <w:tcW w:w="917" w:type="pct"/>
            <w:gridSpan w:val="2"/>
            <w:vAlign w:val="center"/>
          </w:tcPr>
          <w:p w14:paraId="58839C57">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376A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C66F2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0087A919">
            <w:pPr>
              <w:numPr>
                <w:ilvl w:val="0"/>
                <w:numId w:val="5"/>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3D7E47D0">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12C1C7BD">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70C5E3F1">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75C8AC00">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5FD4EAEA">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bl>
    <w:p w14:paraId="09F4C129">
      <w:pPr>
        <w:rPr>
          <w:rFonts w:hint="eastAsia"/>
          <w:lang w:val="en-US" w:eastAsia="zh-CN"/>
        </w:rPr>
      </w:pPr>
    </w:p>
    <w:p w14:paraId="0C12254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Adobe 宋体 Std L">
    <w:altName w:val="宋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Trebuchet MS">
    <w:panose1 w:val="020B0603020202020204"/>
    <w:charset w:val="00"/>
    <w:family w:val="auto"/>
    <w:pitch w:val="default"/>
    <w:sig w:usb0="00000687" w:usb1="00000000" w:usb2="00000000" w:usb3="00000000" w:csb0="2000009F" w:csb1="00000000"/>
  </w:font>
  <w:font w:name="幼圆">
    <w:panose1 w:val="0201050906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F1B28"/>
    <w:multiLevelType w:val="singleLevel"/>
    <w:tmpl w:val="069F1B28"/>
    <w:lvl w:ilvl="0" w:tentative="0">
      <w:start w:val="1"/>
      <w:numFmt w:val="decimal"/>
      <w:lvlText w:val="%1."/>
      <w:lvlJc w:val="left"/>
      <w:pPr>
        <w:tabs>
          <w:tab w:val="left" w:pos="312"/>
        </w:tabs>
        <w:ind w:left="210" w:leftChars="0" w:firstLine="0" w:firstLineChars="0"/>
      </w:pPr>
    </w:lvl>
  </w:abstractNum>
  <w:abstractNum w:abstractNumId="1">
    <w:nsid w:val="1179E192"/>
    <w:multiLevelType w:val="singleLevel"/>
    <w:tmpl w:val="1179E192"/>
    <w:lvl w:ilvl="0" w:tentative="0">
      <w:start w:val="1"/>
      <w:numFmt w:val="decimal"/>
      <w:lvlText w:val="%1."/>
      <w:lvlJc w:val="left"/>
      <w:pPr>
        <w:tabs>
          <w:tab w:val="left" w:pos="312"/>
        </w:tabs>
      </w:pPr>
    </w:lvl>
  </w:abstractNum>
  <w:abstractNum w:abstractNumId="2">
    <w:nsid w:val="2F6DB83D"/>
    <w:multiLevelType w:val="singleLevel"/>
    <w:tmpl w:val="2F6DB83D"/>
    <w:lvl w:ilvl="0" w:tentative="0">
      <w:start w:val="1"/>
      <w:numFmt w:val="decimal"/>
      <w:suff w:val="space"/>
      <w:lvlText w:val="%1."/>
      <w:lvlJc w:val="left"/>
    </w:lvl>
  </w:abstractNum>
  <w:abstractNum w:abstractNumId="3">
    <w:nsid w:val="4E83F17B"/>
    <w:multiLevelType w:val="singleLevel"/>
    <w:tmpl w:val="4E83F17B"/>
    <w:lvl w:ilvl="0" w:tentative="0">
      <w:start w:val="1"/>
      <w:numFmt w:val="decimal"/>
      <w:lvlText w:val="%1."/>
      <w:lvlJc w:val="left"/>
      <w:pPr>
        <w:tabs>
          <w:tab w:val="left" w:pos="312"/>
        </w:tabs>
        <w:ind w:left="210" w:leftChars="0" w:firstLine="0" w:firstLineChars="0"/>
      </w:pPr>
    </w:lvl>
  </w:abstractNum>
  <w:abstractNum w:abstractNumId="4">
    <w:nsid w:val="6C63D8FD"/>
    <w:multiLevelType w:val="singleLevel"/>
    <w:tmpl w:val="6C63D8FD"/>
    <w:lvl w:ilvl="0" w:tentative="0">
      <w:start w:val="6"/>
      <w:numFmt w:val="decimal"/>
      <w:suff w:val="nothing"/>
      <w:lvlText w:val="（%1）"/>
      <w:lvlJc w:val="left"/>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0B1C6746"/>
    <w:rsid w:val="13DE5984"/>
    <w:rsid w:val="1A097E5E"/>
    <w:rsid w:val="1AFF58CC"/>
    <w:rsid w:val="21AC4095"/>
    <w:rsid w:val="223374FA"/>
    <w:rsid w:val="248675C0"/>
    <w:rsid w:val="263B1B4F"/>
    <w:rsid w:val="2C416F1D"/>
    <w:rsid w:val="2D537B74"/>
    <w:rsid w:val="311C3F8A"/>
    <w:rsid w:val="331C4C86"/>
    <w:rsid w:val="35CE3202"/>
    <w:rsid w:val="36C850FB"/>
    <w:rsid w:val="3C2F567E"/>
    <w:rsid w:val="44764439"/>
    <w:rsid w:val="45402755"/>
    <w:rsid w:val="4999777B"/>
    <w:rsid w:val="49DC6A05"/>
    <w:rsid w:val="4B3950EF"/>
    <w:rsid w:val="5FEF66C0"/>
    <w:rsid w:val="61D94219"/>
    <w:rsid w:val="6373711D"/>
    <w:rsid w:val="66C33EDD"/>
    <w:rsid w:val="67E561D1"/>
    <w:rsid w:val="69746E4C"/>
    <w:rsid w:val="6E6D1057"/>
    <w:rsid w:val="70745C01"/>
    <w:rsid w:val="71542301"/>
    <w:rsid w:val="71F95A89"/>
    <w:rsid w:val="736762F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keepNext/>
      <w:keepLines/>
      <w:spacing w:before="140" w:beforeLines="0" w:beforeAutospacing="0" w:after="140" w:afterLines="0" w:afterAutospacing="0" w:line="360" w:lineRule="auto"/>
      <w:ind w:left="0" w:leftChars="0"/>
      <w:jc w:val="left"/>
      <w:outlineLvl w:val="2"/>
    </w:pPr>
    <w:rPr>
      <w:rFonts w:eastAsia="楷体"/>
      <w:b/>
      <w:color w:val="000000" w:themeColor="text1"/>
      <w:sz w:val="32"/>
      <w14:textFill>
        <w14:solidFill>
          <w14:schemeClr w14:val="tx1"/>
        </w14:solidFill>
      </w14:textFill>
    </w:rPr>
  </w:style>
  <w:style w:type="paragraph" w:styleId="4">
    <w:name w:val="heading 4"/>
    <w:basedOn w:val="1"/>
    <w:next w:val="1"/>
    <w:unhideWhenUsed/>
    <w:qFormat/>
    <w:uiPriority w:val="0"/>
    <w:pPr>
      <w:keepNext/>
      <w:keepLines/>
      <w:spacing w:before="280" w:beforeLines="0" w:beforeAutospacing="0" w:after="290" w:afterLines="0" w:afterAutospacing="0" w:line="360" w:lineRule="auto"/>
      <w:jc w:val="left"/>
      <w:outlineLvl w:val="3"/>
    </w:pPr>
    <w:rPr>
      <w:rFonts w:ascii="Arial" w:hAnsi="Arial" w:eastAsia="楷体"/>
      <w:b/>
      <w:sz w:val="30"/>
    </w:rPr>
  </w:style>
  <w:style w:type="paragraph" w:styleId="5">
    <w:name w:val="heading 5"/>
    <w:basedOn w:val="1"/>
    <w:next w:val="1"/>
    <w:unhideWhenUsed/>
    <w:qFormat/>
    <w:uiPriority w:val="0"/>
    <w:pPr>
      <w:keepNext/>
      <w:keepLines/>
      <w:spacing w:before="40" w:beforeLines="0" w:beforeAutospacing="0" w:after="50" w:afterLines="0" w:afterAutospacing="0" w:line="240" w:lineRule="auto"/>
      <w:outlineLvl w:val="4"/>
    </w:pPr>
    <w:rPr>
      <w:b/>
      <w:sz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表文"/>
    <w:basedOn w:val="1"/>
    <w:autoRedefine/>
    <w:qFormat/>
    <w:uiPriority w:val="0"/>
    <w:pPr>
      <w:spacing w:before="20" w:after="20" w:line="240" w:lineRule="auto"/>
    </w:pPr>
    <w:rPr>
      <w:rFonts w:ascii="Times New Roman" w:hAnsi="Times New Roman" w:eastAsia="微软雅黑"/>
      <w:sz w:val="18"/>
    </w:rPr>
  </w:style>
  <w:style w:type="paragraph" w:customStyle="1" w:styleId="14">
    <w:name w:val="Table Text"/>
    <w:basedOn w:val="1"/>
    <w:semiHidden/>
    <w:qFormat/>
    <w:uiPriority w:val="0"/>
    <w:rPr>
      <w:rFonts w:ascii="宋体" w:hAnsi="宋体" w:eastAsia="宋体" w:cs="宋体"/>
      <w:sz w:val="15"/>
      <w:szCs w:val="15"/>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352</Words>
  <Characters>360</Characters>
  <Lines>0</Lines>
  <Paragraphs>0</Paragraphs>
  <TotalTime>3</TotalTime>
  <ScaleCrop>false</ScaleCrop>
  <LinksUpToDate>false</LinksUpToDate>
  <CharactersWithSpaces>480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凡尘一叶</cp:lastModifiedBy>
  <dcterms:modified xsi:type="dcterms:W3CDTF">2025-01-26T01:30:52Z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C8511FC1F3B64C39A472DC194D00384B_13</vt:lpwstr>
  </property>
  <property fmtid="{D5CDD505-2E9C-101B-9397-08002B2CF9AE}" pid="4" name="KSOTemplateDocerSaveRecord">
    <vt:lpwstr>eyJoZGlkIjoiZjBkZDA5ZTRlODlhZDhjZDk0ZjU4MWY1ZTY5N2RkY2UiLCJ1c2VySWQiOiIxNDAxODE3NjUzIn0=</vt:lpwstr>
  </property>
</Properties>
</file>